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40"/>
          <w:szCs w:val="40"/>
          <w:highlight w:val="none"/>
        </w:rPr>
      </w:pPr>
      <w:bookmarkStart w:id="2" w:name="_GoBack"/>
      <w:bookmarkEnd w:id="2"/>
      <w:bookmarkStart w:id="0" w:name="_Toc27636"/>
      <w:bookmarkStart w:id="1" w:name="_Toc28878"/>
      <w:r>
        <w:rPr>
          <w:rFonts w:hint="eastAsia" w:ascii="宋体" w:hAnsi="宋体" w:eastAsia="宋体" w:cs="宋体"/>
          <w:b/>
          <w:color w:val="000000"/>
          <w:sz w:val="44"/>
          <w:szCs w:val="44"/>
          <w:highlight w:val="none"/>
          <w:lang w:val="en-US" w:eastAsia="zh-CN"/>
        </w:rPr>
        <w:t>四平市铁西区应急管理局网站信息数据维护服务竞争性磋商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highlight w:val="none"/>
        </w:rPr>
        <w:t>公告</w:t>
      </w:r>
      <w:bookmarkEnd w:id="0"/>
      <w:bookmarkEnd w:id="1"/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一、磋商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条件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吉林省华睿建设项目管理有限公司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受四平市铁西区应急管理局的委托，代理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四平市铁西区应急管理局网站信息数据维护服务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，该项目资金已落实。已具备招标条件，现对该项目进行竞争性磋商，诚邀合格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人前来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项目概况：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四平市铁西区应急管理局网站信息数据维护服务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H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R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-20210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-10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范围：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网站信息数据维护服务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预算金额：2万元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服务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期限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签订合同后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质量标准：符合业主要求的优质服务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三、响应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人资格要求：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响应人具备承担招标项目的能力，符合《中华人民共和国政府采购法》第二十二条及相关法律法规的规定。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2.具有独立承担民事责任的能力。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3.供应商须具备有效的营业执照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并在人员、设备、资金等方面具有相应的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能力。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4.具有良好的商业信誉和健全的财务会计制度。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5.具有履行合同所必需的设备和专业技术能力。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6.参加政府采购活动前三年内，在经营活动中无重大违法记录。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7.法律法规规定的其它条件。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四、磋商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文件的获取：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凡有意参加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者，请于2021年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日至2021年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日(法定公休日、法定节假日除外)，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每天上午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0-11: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0，下午1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:00-16:00（法定节假日除外）到吉林省四平市铁西区司法新村北门西行20米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eastAsia="zh-CN"/>
        </w:rPr>
        <w:t>华睿建设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现场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购买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文件。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购买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文件时请提供以下材料：企业营业执照副本；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eastAsia="zh-CN"/>
        </w:rPr>
        <w:t>开户许可证；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企业法定代表人资格证明书和授权委托书（须注明项目名称及项目编号）；被授权人身份证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，以上材料原件及复印件加盖公章。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文件售价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00元，过期不售，售后不退。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五、响应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文件的递交和开标时间、地点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文件递交的截止时间：2021年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递交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四平市公元城市酒店一楼会议室（吉林省四平市铁西区公园北路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1103号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开标时间：2021年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分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开标地点：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四平市公元城市酒店一楼会议室（吉林省四平市铁西区公园北路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1103号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逾期送达的或者未按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文件要求密封的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文件，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人不予受理。</w:t>
      </w:r>
    </w:p>
    <w:p>
      <w:pPr>
        <w:adjustRightInd w:val="0"/>
        <w:snapToGrid w:val="0"/>
        <w:spacing w:line="400" w:lineRule="exact"/>
        <w:ind w:left="420" w:left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400" w:lineRule="exact"/>
        <w:ind w:left="420" w:left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发布公告的媒介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公告同时在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中国招标投标公共服务平台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zh-CN"/>
        </w:rPr>
        <w:t>》《中国政府采购网》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上发布。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联系方式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招标人：四平市铁西区应急管理局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地址：四平市铁西区平西乡勤业村北侧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联系人及电话：李权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18504349907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招标代理机构：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吉林省华睿建设项目管理有限公司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办公地址：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吉林省四平市铁西区司法新村北门西行20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米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eastAsia="zh-CN"/>
        </w:rPr>
        <w:t>华睿建设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联系人及电话：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高先生：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15144446867</w:t>
      </w:r>
    </w:p>
    <w:p>
      <w:pPr>
        <w:adjustRightInd w:val="0"/>
        <w:snapToGrid w:val="0"/>
        <w:spacing w:line="400" w:lineRule="exact"/>
        <w:ind w:firstLine="360" w:firstLineChars="150"/>
        <w:jc w:val="right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</w:p>
    <w:p>
      <w:pPr>
        <w:jc w:val="right"/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</w:rPr>
        <w:t xml:space="preserve"> 2021年</w:t>
      </w:r>
      <w:r>
        <w:rPr>
          <w:rFonts w:hint="eastAsia" w:ascii="宋体" w:hAnsi="宋体" w:cs="宋体"/>
          <w:b w:val="0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color w:val="00000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37DA"/>
    <w:rsid w:val="12F52A54"/>
    <w:rsid w:val="396C1498"/>
    <w:rsid w:val="3BA9217B"/>
    <w:rsid w:val="52826710"/>
    <w:rsid w:val="6C7937DA"/>
    <w:rsid w:val="774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宋体" w:hAnsi="Calibri"/>
      <w:kern w:val="0"/>
      <w:sz w:val="34"/>
      <w:szCs w:val="22"/>
    </w:rPr>
  </w:style>
  <w:style w:type="paragraph" w:styleId="3">
    <w:name w:val="Body Text Indent"/>
    <w:basedOn w:val="1"/>
    <w:next w:val="1"/>
    <w:qFormat/>
    <w:uiPriority w:val="7"/>
    <w:pPr>
      <w:ind w:left="0" w:right="0" w:firstLine="570"/>
    </w:pPr>
    <w:rPr>
      <w:sz w:val="28"/>
      <w:szCs w:val="20"/>
    </w:rPr>
  </w:style>
  <w:style w:type="paragraph" w:styleId="4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MS Sans Serif" w:hAnsi="MS Sans Serif" w:eastAsia="MS Sans Serif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2021-09-16T03:02:00Z</dcterms:created>
  <dc:creator>婷婷</dc:creator>
  <cp:lastModifiedBy>阿哈</cp:lastModifiedBy>
  <dcterms:modified xsi:type="dcterms:W3CDTF">2021-10-20T01:00:02Z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3659C41E68B94A198C384EFAD0DEC630</vt:lpwstr>
  </property>
</Properties>
</file>