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44" w:rsidRPr="006A0137" w:rsidRDefault="00AC08E3" w:rsidP="00AC08E3">
      <w:pPr>
        <w:jc w:val="center"/>
        <w:textAlignment w:val="baseline"/>
        <w:rPr>
          <w:rFonts w:asciiTheme="minorEastAsia" w:hAnsiTheme="minorEastAsia" w:cs="宋体"/>
          <w:b/>
          <w:bCs/>
          <w:sz w:val="36"/>
          <w:szCs w:val="36"/>
        </w:rPr>
      </w:pPr>
      <w:r w:rsidRPr="006A0137">
        <w:rPr>
          <w:rFonts w:asciiTheme="minorEastAsia" w:hAnsiTheme="minorEastAsia" w:cs="宋体" w:hint="eastAsia"/>
          <w:b/>
          <w:bCs/>
          <w:sz w:val="36"/>
          <w:szCs w:val="36"/>
        </w:rPr>
        <w:t>铁西区残疾人联合会</w:t>
      </w:r>
    </w:p>
    <w:p w:rsidR="00AC08E3" w:rsidRDefault="00AC08E3" w:rsidP="00AC08E3">
      <w:pPr>
        <w:jc w:val="center"/>
        <w:textAlignment w:val="baseline"/>
        <w:rPr>
          <w:rFonts w:asciiTheme="minorEastAsia" w:hAnsiTheme="minorEastAsia" w:cs="宋体" w:hint="eastAsia"/>
          <w:b/>
          <w:bCs/>
          <w:sz w:val="36"/>
          <w:szCs w:val="36"/>
        </w:rPr>
      </w:pPr>
      <w:bookmarkStart w:id="0" w:name="_GoBack"/>
      <w:bookmarkEnd w:id="0"/>
      <w:r w:rsidRPr="00AC08E3">
        <w:rPr>
          <w:rFonts w:asciiTheme="minorEastAsia" w:hAnsiTheme="minorEastAsia" w:cs="宋体" w:hint="eastAsia"/>
          <w:b/>
          <w:bCs/>
          <w:sz w:val="36"/>
          <w:szCs w:val="36"/>
        </w:rPr>
        <w:t>2020年政府信息公开工作年度报告</w:t>
      </w:r>
    </w:p>
    <w:p w:rsidR="00321C44" w:rsidRPr="00AC08E3" w:rsidRDefault="00AC08E3" w:rsidP="00AC08E3">
      <w:pPr>
        <w:ind w:firstLineChars="200" w:firstLine="560"/>
        <w:textAlignment w:val="baseline"/>
        <w:rPr>
          <w:rFonts w:asciiTheme="minorEastAsia" w:hAnsiTheme="minorEastAsia" w:cs="宋体"/>
          <w:b/>
          <w:bCs/>
          <w:sz w:val="36"/>
          <w:szCs w:val="36"/>
        </w:rPr>
      </w:pPr>
      <w:r w:rsidRPr="006A0137">
        <w:rPr>
          <w:rFonts w:asciiTheme="minorEastAsia" w:hAnsiTheme="minorEastAsia" w:cs="宋体" w:hint="eastAsia"/>
          <w:bCs/>
          <w:kern w:val="0"/>
          <w:sz w:val="28"/>
          <w:szCs w:val="28"/>
        </w:rPr>
        <w:t>一、总体情况</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2020</w:t>
      </w:r>
      <w:r w:rsidRPr="006A0137">
        <w:rPr>
          <w:rFonts w:asciiTheme="minorEastAsia" w:hAnsiTheme="minorEastAsia" w:cs="宋体" w:hint="eastAsia"/>
          <w:sz w:val="24"/>
        </w:rPr>
        <w:t>年，在铁西区委、区政府的正确领导和铁西区政务公开（政府信息公开）工作领导小组的具体指导下，铁西区</w:t>
      </w:r>
      <w:r w:rsidRPr="006A0137">
        <w:rPr>
          <w:rFonts w:asciiTheme="minorEastAsia" w:hAnsiTheme="minorEastAsia" w:cs="宋体" w:hint="eastAsia"/>
          <w:sz w:val="24"/>
        </w:rPr>
        <w:t>残疾人联合会</w:t>
      </w:r>
      <w:r w:rsidRPr="006A0137">
        <w:rPr>
          <w:rFonts w:asciiTheme="minorEastAsia" w:hAnsiTheme="minorEastAsia" w:cs="宋体" w:hint="eastAsia"/>
          <w:sz w:val="24"/>
        </w:rPr>
        <w:t>高度重视政务公开工作</w:t>
      </w:r>
      <w:r w:rsidRPr="006A0137">
        <w:rPr>
          <w:rFonts w:asciiTheme="minorEastAsia" w:hAnsiTheme="minorEastAsia" w:cs="宋体" w:hint="eastAsia"/>
          <w:sz w:val="24"/>
        </w:rPr>
        <w:t>，不断</w:t>
      </w:r>
      <w:r w:rsidRPr="006A0137">
        <w:rPr>
          <w:rFonts w:asciiTheme="minorEastAsia" w:hAnsiTheme="minorEastAsia" w:cs="宋体" w:hint="eastAsia"/>
          <w:sz w:val="24"/>
        </w:rPr>
        <w:t>完善公开制度</w:t>
      </w:r>
      <w:r w:rsidRPr="006A0137">
        <w:rPr>
          <w:rFonts w:asciiTheme="minorEastAsia" w:hAnsiTheme="minorEastAsia" w:cs="宋体" w:hint="eastAsia"/>
          <w:sz w:val="24"/>
        </w:rPr>
        <w:t>，</w:t>
      </w:r>
      <w:r w:rsidRPr="006A0137">
        <w:rPr>
          <w:rFonts w:asciiTheme="minorEastAsia" w:hAnsiTheme="minorEastAsia" w:cs="宋体" w:hint="eastAsia"/>
          <w:sz w:val="24"/>
        </w:rPr>
        <w:t>强化公开监督</w:t>
      </w:r>
      <w:r w:rsidRPr="006A0137">
        <w:rPr>
          <w:rFonts w:asciiTheme="minorEastAsia" w:hAnsiTheme="minorEastAsia" w:cs="宋体" w:hint="eastAsia"/>
          <w:sz w:val="24"/>
        </w:rPr>
        <w:t>，</w:t>
      </w:r>
      <w:r w:rsidRPr="006A0137">
        <w:rPr>
          <w:rFonts w:asciiTheme="minorEastAsia" w:hAnsiTheme="minorEastAsia" w:cs="宋体" w:hint="eastAsia"/>
          <w:sz w:val="24"/>
        </w:rPr>
        <w:t>认真学习和贯彻落实</w:t>
      </w:r>
      <w:r w:rsidRPr="006A0137">
        <w:rPr>
          <w:rFonts w:asciiTheme="minorEastAsia" w:hAnsiTheme="minorEastAsia" w:cs="宋体" w:hint="eastAsia"/>
          <w:sz w:val="24"/>
        </w:rPr>
        <w:t>省、市关于《全面推进基层政务公开标准化规范化工作实施方案》</w:t>
      </w:r>
      <w:r w:rsidRPr="006A0137">
        <w:rPr>
          <w:rFonts w:asciiTheme="minorEastAsia" w:hAnsiTheme="minorEastAsia" w:cs="宋体" w:hint="eastAsia"/>
          <w:sz w:val="24"/>
        </w:rPr>
        <w:t>，加大政府信息公开力度，推进政务公开标准化、规范化，细化梳理</w:t>
      </w:r>
      <w:r w:rsidRPr="006A0137">
        <w:rPr>
          <w:rFonts w:asciiTheme="minorEastAsia" w:hAnsiTheme="minorEastAsia" w:cs="宋体" w:hint="eastAsia"/>
          <w:sz w:val="24"/>
        </w:rPr>
        <w:t>铁西区残疾人联合会</w:t>
      </w:r>
      <w:r w:rsidRPr="006A0137">
        <w:rPr>
          <w:rFonts w:asciiTheme="minorEastAsia" w:hAnsiTheme="minorEastAsia" w:cs="宋体" w:hint="eastAsia"/>
          <w:sz w:val="24"/>
        </w:rPr>
        <w:t>公开标准目录，推进本部门政务公开工作有序开展。现将本单位政务公开工作推进情况总结如下：</w:t>
      </w:r>
    </w:p>
    <w:p w:rsidR="00321C44" w:rsidRPr="006A0137" w:rsidRDefault="00321C44">
      <w:pPr>
        <w:jc w:val="left"/>
        <w:textAlignment w:val="baseline"/>
        <w:rPr>
          <w:rFonts w:asciiTheme="minorEastAsia" w:hAnsiTheme="minorEastAsia" w:cs="宋体"/>
          <w:b/>
          <w:bCs/>
          <w:kern w:val="0"/>
          <w:sz w:val="24"/>
        </w:rPr>
      </w:pPr>
    </w:p>
    <w:p w:rsidR="00321C44" w:rsidRPr="006A0137" w:rsidRDefault="00AC08E3">
      <w:pPr>
        <w:ind w:firstLineChars="200" w:firstLine="480"/>
        <w:jc w:val="left"/>
        <w:textAlignment w:val="baseline"/>
        <w:rPr>
          <w:rFonts w:asciiTheme="minorEastAsia" w:hAnsiTheme="minorEastAsia" w:cs="宋体"/>
          <w:sz w:val="24"/>
        </w:rPr>
      </w:pPr>
      <w:r w:rsidRPr="006A0137">
        <w:rPr>
          <w:rFonts w:asciiTheme="minorEastAsia" w:hAnsiTheme="minorEastAsia" w:cs="宋体" w:hint="eastAsia"/>
          <w:sz w:val="24"/>
        </w:rPr>
        <w:t>一</w:t>
      </w:r>
      <w:r w:rsidRPr="006A0137">
        <w:rPr>
          <w:rFonts w:asciiTheme="minorEastAsia" w:hAnsiTheme="minorEastAsia" w:cs="宋体" w:hint="eastAsia"/>
          <w:sz w:val="24"/>
        </w:rPr>
        <w:t>是推进社会心理服务进社区，防范化解社会矛盾风险</w:t>
      </w:r>
      <w:r w:rsidRPr="006A0137">
        <w:rPr>
          <w:rFonts w:asciiTheme="minorEastAsia" w:hAnsiTheme="minorEastAsia" w:cs="宋体" w:hint="eastAsia"/>
          <w:b/>
          <w:sz w:val="24"/>
        </w:rPr>
        <w:t>。</w:t>
      </w:r>
      <w:r w:rsidRPr="006A0137">
        <w:rPr>
          <w:rFonts w:asciiTheme="minorEastAsia" w:hAnsiTheme="minorEastAsia" w:cs="宋体" w:hint="eastAsia"/>
          <w:sz w:val="24"/>
        </w:rPr>
        <w:t>开展《呵护美丽心灵，关注残疾人心理健康》讲座，与残疾人及残疾人家属面对面讲解残疾人心理问题主要体现、应对心理危机的方式和带来的社会影响、家人如何预防残疾人心理问题，</w:t>
      </w:r>
      <w:r w:rsidRPr="006A0137">
        <w:rPr>
          <w:rFonts w:asciiTheme="minorEastAsia" w:hAnsiTheme="minorEastAsia" w:cs="宋体" w:hint="eastAsia"/>
          <w:sz w:val="24"/>
        </w:rPr>
        <w:t>有效的助推残疾人心理健康发展，为我区市域社会治理现代化建设奠定基础。</w:t>
      </w:r>
    </w:p>
    <w:p w:rsidR="00321C44" w:rsidRPr="006A0137" w:rsidRDefault="00321C44">
      <w:pPr>
        <w:ind w:firstLineChars="200" w:firstLine="480"/>
        <w:textAlignment w:val="baseline"/>
        <w:rPr>
          <w:rFonts w:asciiTheme="minorEastAsia" w:hAnsiTheme="minorEastAsia" w:cs="宋体"/>
          <w:sz w:val="24"/>
        </w:rPr>
      </w:pPr>
    </w:p>
    <w:p w:rsidR="00321C44" w:rsidRPr="006A0137" w:rsidRDefault="00AC08E3">
      <w:pPr>
        <w:ind w:firstLineChars="200" w:firstLine="480"/>
        <w:jc w:val="left"/>
        <w:textAlignment w:val="baseline"/>
        <w:rPr>
          <w:rFonts w:asciiTheme="minorEastAsia" w:hAnsiTheme="minorEastAsia" w:cs="宋体"/>
          <w:sz w:val="24"/>
        </w:rPr>
      </w:pPr>
      <w:r w:rsidRPr="006A0137">
        <w:rPr>
          <w:rFonts w:asciiTheme="minorEastAsia" w:hAnsiTheme="minorEastAsia" w:cs="宋体" w:hint="eastAsia"/>
          <w:bCs/>
          <w:sz w:val="24"/>
        </w:rPr>
        <w:t>二</w:t>
      </w:r>
      <w:r w:rsidRPr="006A0137">
        <w:rPr>
          <w:rFonts w:asciiTheme="minorEastAsia" w:hAnsiTheme="minorEastAsia" w:cs="宋体" w:hint="eastAsia"/>
          <w:bCs/>
          <w:sz w:val="24"/>
        </w:rPr>
        <w:t>强化服务力度</w:t>
      </w:r>
      <w:r w:rsidRPr="006A0137">
        <w:rPr>
          <w:rFonts w:asciiTheme="minorEastAsia" w:hAnsiTheme="minorEastAsia" w:cs="宋体" w:hint="eastAsia"/>
          <w:bCs/>
          <w:sz w:val="24"/>
        </w:rPr>
        <w:t>.</w:t>
      </w:r>
      <w:r w:rsidRPr="006A0137">
        <w:rPr>
          <w:rFonts w:asciiTheme="minorEastAsia" w:hAnsiTheme="minorEastAsia" w:cs="宋体" w:hint="eastAsia"/>
          <w:sz w:val="24"/>
        </w:rPr>
        <w:t>铁西区现有精准扶贫户</w:t>
      </w:r>
      <w:r w:rsidRPr="006A0137">
        <w:rPr>
          <w:rFonts w:asciiTheme="minorEastAsia" w:hAnsiTheme="minorEastAsia" w:cs="宋体" w:hint="eastAsia"/>
          <w:sz w:val="24"/>
        </w:rPr>
        <w:t>47</w:t>
      </w:r>
      <w:r w:rsidRPr="006A0137">
        <w:rPr>
          <w:rFonts w:asciiTheme="minorEastAsia" w:hAnsiTheme="minorEastAsia" w:cs="宋体" w:hint="eastAsia"/>
          <w:sz w:val="24"/>
        </w:rPr>
        <w:t>户</w:t>
      </w:r>
      <w:r w:rsidRPr="006A0137">
        <w:rPr>
          <w:rFonts w:asciiTheme="minorEastAsia" w:hAnsiTheme="minorEastAsia" w:cs="宋体" w:hint="eastAsia"/>
          <w:sz w:val="24"/>
        </w:rPr>
        <w:t>59</w:t>
      </w:r>
      <w:r w:rsidRPr="006A0137">
        <w:rPr>
          <w:rFonts w:asciiTheme="minorEastAsia" w:hAnsiTheme="minorEastAsia" w:cs="宋体" w:hint="eastAsia"/>
          <w:sz w:val="24"/>
        </w:rPr>
        <w:t>人。为加大对建档立卡贫困残疾人精准康复服务力度，切实解决重度残疾人“办证难”问题，铁西区残联协同评残医生驱车深入到辖区内社区、村屯，为卧床不起和办证困难的</w:t>
      </w:r>
      <w:r w:rsidRPr="006A0137">
        <w:rPr>
          <w:rFonts w:asciiTheme="minorEastAsia" w:hAnsiTheme="minorEastAsia" w:cs="宋体" w:hint="eastAsia"/>
          <w:sz w:val="24"/>
        </w:rPr>
        <w:t>11</w:t>
      </w:r>
      <w:r w:rsidRPr="006A0137">
        <w:rPr>
          <w:rFonts w:asciiTheme="minorEastAsia" w:hAnsiTheme="minorEastAsia" w:cs="宋体" w:hint="eastAsia"/>
          <w:sz w:val="24"/>
        </w:rPr>
        <w:t>名“疑似残疾人”提供上门服务。残疾人困难生活补贴和重度残疾人护理补贴达到应补尽补。开展农村残疾人护理培训</w:t>
      </w:r>
      <w:r w:rsidRPr="006A0137">
        <w:rPr>
          <w:rFonts w:asciiTheme="minorEastAsia" w:hAnsiTheme="minorEastAsia" w:cs="宋体" w:hint="eastAsia"/>
          <w:sz w:val="24"/>
        </w:rPr>
        <w:t>35</w:t>
      </w:r>
      <w:r w:rsidRPr="006A0137">
        <w:rPr>
          <w:rFonts w:asciiTheme="minorEastAsia" w:hAnsiTheme="minorEastAsia" w:cs="宋体" w:hint="eastAsia"/>
          <w:sz w:val="24"/>
        </w:rPr>
        <w:t>人。铁西区</w:t>
      </w:r>
      <w:r w:rsidRPr="006A0137">
        <w:rPr>
          <w:rFonts w:asciiTheme="minorEastAsia" w:hAnsiTheme="minorEastAsia" w:cs="宋体" w:hint="eastAsia"/>
          <w:sz w:val="24"/>
        </w:rPr>
        <w:t>2020</w:t>
      </w:r>
      <w:r w:rsidRPr="006A0137">
        <w:rPr>
          <w:rFonts w:asciiTheme="minorEastAsia" w:hAnsiTheme="minorEastAsia" w:cs="宋体" w:hint="eastAsia"/>
          <w:sz w:val="24"/>
        </w:rPr>
        <w:t>年残疾人精准康复任务为</w:t>
      </w:r>
      <w:r w:rsidRPr="006A0137">
        <w:rPr>
          <w:rFonts w:asciiTheme="minorEastAsia" w:hAnsiTheme="minorEastAsia" w:cs="宋体" w:hint="eastAsia"/>
          <w:sz w:val="24"/>
        </w:rPr>
        <w:t>1128</w:t>
      </w:r>
      <w:r w:rsidRPr="006A0137">
        <w:rPr>
          <w:rFonts w:asciiTheme="minorEastAsia" w:hAnsiTheme="minorEastAsia" w:cs="宋体" w:hint="eastAsia"/>
          <w:sz w:val="24"/>
        </w:rPr>
        <w:t>人，目前为完成</w:t>
      </w:r>
      <w:r w:rsidRPr="006A0137">
        <w:rPr>
          <w:rFonts w:asciiTheme="minorEastAsia" w:hAnsiTheme="minorEastAsia" w:cs="宋体" w:hint="eastAsia"/>
          <w:sz w:val="24"/>
        </w:rPr>
        <w:t>1290</w:t>
      </w:r>
      <w:r w:rsidRPr="006A0137">
        <w:rPr>
          <w:rFonts w:asciiTheme="minorEastAsia" w:hAnsiTheme="minorEastAsia" w:cs="宋体" w:hint="eastAsia"/>
          <w:sz w:val="24"/>
        </w:rPr>
        <w:t>人，开展支持性残疾人服务（心理疏导、康复知识培训、家庭康复指导、家庭签约医生服务）等工作。经平西乡申请团三子村付桂兰、孤榆树村何淑英评定精神二级残</w:t>
      </w:r>
      <w:r w:rsidRPr="006A0137">
        <w:rPr>
          <w:rFonts w:asciiTheme="minorEastAsia" w:hAnsiTheme="minorEastAsia" w:cs="宋体" w:hint="eastAsia"/>
          <w:sz w:val="24"/>
        </w:rPr>
        <w:t>疾人，证件已下发，残疾人“双项补贴”同时进行申报，享受补贴政策。为</w:t>
      </w:r>
      <w:r w:rsidRPr="006A0137">
        <w:rPr>
          <w:rFonts w:asciiTheme="minorEastAsia" w:hAnsiTheme="minorEastAsia" w:cs="宋体" w:hint="eastAsia"/>
          <w:sz w:val="24"/>
        </w:rPr>
        <w:t>13</w:t>
      </w:r>
      <w:r w:rsidRPr="006A0137">
        <w:rPr>
          <w:rFonts w:asciiTheme="minorEastAsia" w:hAnsiTheme="minorEastAsia" w:cs="宋体" w:hint="eastAsia"/>
          <w:sz w:val="24"/>
        </w:rPr>
        <w:t>名农村创业残疾人申请到扶持资金</w:t>
      </w:r>
      <w:r w:rsidRPr="006A0137">
        <w:rPr>
          <w:rFonts w:asciiTheme="minorEastAsia" w:hAnsiTheme="minorEastAsia" w:cs="宋体" w:hint="eastAsia"/>
          <w:sz w:val="24"/>
        </w:rPr>
        <w:t>2.6</w:t>
      </w:r>
      <w:r w:rsidRPr="006A0137">
        <w:rPr>
          <w:rFonts w:asciiTheme="minorEastAsia" w:hAnsiTheme="minorEastAsia" w:cs="宋体" w:hint="eastAsia"/>
          <w:sz w:val="24"/>
        </w:rPr>
        <w:t>万元（购买种子、化肥、家禽）。</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bCs/>
          <w:sz w:val="24"/>
        </w:rPr>
        <w:t>三</w:t>
      </w:r>
      <w:r w:rsidRPr="006A0137">
        <w:rPr>
          <w:rFonts w:asciiTheme="minorEastAsia" w:hAnsiTheme="minorEastAsia" w:cs="宋体" w:hint="eastAsia"/>
          <w:bCs/>
          <w:sz w:val="24"/>
        </w:rPr>
        <w:t>落实服残助学金，不断提高残疾人受教育水平。</w:t>
      </w:r>
      <w:r w:rsidRPr="006A0137">
        <w:rPr>
          <w:rFonts w:asciiTheme="minorEastAsia" w:hAnsiTheme="minorEastAsia" w:cs="宋体" w:hint="eastAsia"/>
          <w:sz w:val="24"/>
        </w:rPr>
        <w:t>2020</w:t>
      </w:r>
      <w:r w:rsidRPr="006A0137">
        <w:rPr>
          <w:rFonts w:asciiTheme="minorEastAsia" w:hAnsiTheme="minorEastAsia" w:cs="宋体" w:hint="eastAsia"/>
          <w:sz w:val="24"/>
        </w:rPr>
        <w:t>年度扶残助学金申报全区残疾人和残疾人子女考入本科以上的申请省级扶残助学</w:t>
      </w:r>
      <w:r w:rsidRPr="006A0137">
        <w:rPr>
          <w:rFonts w:asciiTheme="minorEastAsia" w:hAnsiTheme="minorEastAsia" w:cs="宋体" w:hint="eastAsia"/>
          <w:sz w:val="24"/>
        </w:rPr>
        <w:t>14</w:t>
      </w:r>
      <w:r w:rsidRPr="006A0137">
        <w:rPr>
          <w:rFonts w:asciiTheme="minorEastAsia" w:hAnsiTheme="minorEastAsia" w:cs="宋体" w:hint="eastAsia"/>
          <w:sz w:val="24"/>
        </w:rPr>
        <w:t>人申请助学金</w:t>
      </w:r>
      <w:r w:rsidRPr="006A0137">
        <w:rPr>
          <w:rFonts w:asciiTheme="minorEastAsia" w:hAnsiTheme="minorEastAsia" w:cs="宋体" w:hint="eastAsia"/>
          <w:sz w:val="24"/>
        </w:rPr>
        <w:t>7</w:t>
      </w:r>
      <w:r w:rsidRPr="006A0137">
        <w:rPr>
          <w:rFonts w:asciiTheme="minorEastAsia" w:hAnsiTheme="minorEastAsia" w:cs="宋体" w:hint="eastAsia"/>
          <w:sz w:val="24"/>
        </w:rPr>
        <w:t>万元；申请市级扶残助学</w:t>
      </w:r>
      <w:r w:rsidRPr="006A0137">
        <w:rPr>
          <w:rFonts w:asciiTheme="minorEastAsia" w:hAnsiTheme="minorEastAsia" w:cs="宋体" w:hint="eastAsia"/>
          <w:sz w:val="24"/>
        </w:rPr>
        <w:t>12</w:t>
      </w:r>
      <w:r w:rsidRPr="006A0137">
        <w:rPr>
          <w:rFonts w:asciiTheme="minorEastAsia" w:hAnsiTheme="minorEastAsia" w:cs="宋体" w:hint="eastAsia"/>
          <w:sz w:val="24"/>
        </w:rPr>
        <w:t>人申请助学金</w:t>
      </w:r>
      <w:r w:rsidRPr="006A0137">
        <w:rPr>
          <w:rFonts w:asciiTheme="minorEastAsia" w:hAnsiTheme="minorEastAsia" w:cs="宋体" w:hint="eastAsia"/>
          <w:sz w:val="24"/>
        </w:rPr>
        <w:t>3.6</w:t>
      </w:r>
      <w:r w:rsidRPr="006A0137">
        <w:rPr>
          <w:rFonts w:asciiTheme="minorEastAsia" w:hAnsiTheme="minorEastAsia" w:cs="宋体" w:hint="eastAsia"/>
          <w:sz w:val="24"/>
        </w:rPr>
        <w:t>万元；申请区级扶残助学</w:t>
      </w:r>
      <w:r w:rsidRPr="006A0137">
        <w:rPr>
          <w:rFonts w:asciiTheme="minorEastAsia" w:hAnsiTheme="minorEastAsia" w:cs="宋体" w:hint="eastAsia"/>
          <w:sz w:val="24"/>
        </w:rPr>
        <w:t>1</w:t>
      </w:r>
      <w:r w:rsidRPr="006A0137">
        <w:rPr>
          <w:rFonts w:asciiTheme="minorEastAsia" w:hAnsiTheme="minorEastAsia" w:cs="宋体" w:hint="eastAsia"/>
          <w:sz w:val="24"/>
        </w:rPr>
        <w:t>人申请助学金</w:t>
      </w:r>
      <w:r w:rsidRPr="006A0137">
        <w:rPr>
          <w:rFonts w:asciiTheme="minorEastAsia" w:hAnsiTheme="minorEastAsia" w:cs="宋体" w:hint="eastAsia"/>
          <w:sz w:val="24"/>
        </w:rPr>
        <w:t>2000</w:t>
      </w:r>
      <w:r w:rsidRPr="006A0137">
        <w:rPr>
          <w:rFonts w:asciiTheme="minorEastAsia" w:hAnsiTheme="minorEastAsia" w:cs="宋体" w:hint="eastAsia"/>
          <w:sz w:val="24"/>
        </w:rPr>
        <w:t>元。</w:t>
      </w:r>
    </w:p>
    <w:p w:rsidR="00321C44" w:rsidRPr="006A0137" w:rsidRDefault="00AC08E3">
      <w:pPr>
        <w:textAlignment w:val="baseline"/>
        <w:rPr>
          <w:rFonts w:asciiTheme="minorEastAsia" w:hAnsiTheme="minorEastAsia" w:cs="宋体"/>
          <w:b/>
          <w:bCs/>
          <w:kern w:val="0"/>
          <w:sz w:val="24"/>
        </w:rPr>
      </w:pPr>
      <w:r w:rsidRPr="006A0137">
        <w:rPr>
          <w:rFonts w:asciiTheme="minorEastAsia" w:hAnsiTheme="minorEastAsia" w:cs="宋体" w:hint="eastAsia"/>
          <w:b/>
          <w:bCs/>
          <w:kern w:val="0"/>
          <w:sz w:val="24"/>
        </w:rPr>
        <w:t>二、主动公开政府信息情况</w:t>
      </w:r>
    </w:p>
    <w:tbl>
      <w:tblPr>
        <w:tblW w:w="0" w:type="auto"/>
        <w:jc w:val="center"/>
        <w:tblLayout w:type="fixed"/>
        <w:tblCellMar>
          <w:left w:w="0" w:type="dxa"/>
          <w:right w:w="0" w:type="dxa"/>
        </w:tblCellMar>
        <w:tblLook w:val="04A0" w:firstRow="1" w:lastRow="0" w:firstColumn="1" w:lastColumn="0" w:noHBand="0" w:noVBand="1"/>
      </w:tblPr>
      <w:tblGrid>
        <w:gridCol w:w="4172"/>
        <w:gridCol w:w="1875"/>
        <w:gridCol w:w="1271"/>
        <w:gridCol w:w="1881"/>
      </w:tblGrid>
      <w:tr w:rsidR="006A0137" w:rsidRPr="006A0137">
        <w:trPr>
          <w:trHeight w:val="495"/>
          <w:jc w:val="center"/>
        </w:trPr>
        <w:tc>
          <w:tcPr>
            <w:tcW w:w="9199"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第二十条第（一）项</w:t>
            </w:r>
          </w:p>
        </w:tc>
      </w:tr>
      <w:tr w:rsidR="006A0137" w:rsidRPr="006A0137">
        <w:trPr>
          <w:trHeight w:val="808"/>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400" w:lineRule="exact"/>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400" w:lineRule="exact"/>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本年新</w:t>
            </w:r>
            <w:r w:rsidRPr="006A0137">
              <w:rPr>
                <w:rFonts w:asciiTheme="majorEastAsia" w:eastAsiaTheme="majorEastAsia" w:hAnsiTheme="majorEastAsia" w:cs="宋体" w:hint="eastAsia"/>
                <w:kern w:val="0"/>
                <w:sz w:val="20"/>
                <w:szCs w:val="20"/>
              </w:rPr>
              <w:br/>
            </w:r>
            <w:r w:rsidRPr="006A0137">
              <w:rPr>
                <w:rFonts w:asciiTheme="majorEastAsia" w:eastAsiaTheme="majorEastAsia" w:hAnsiTheme="majorEastAsia" w:cs="宋体"/>
                <w:kern w:val="0"/>
                <w:sz w:val="20"/>
                <w:szCs w:val="20"/>
              </w:rPr>
              <w:t>制作数量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400" w:lineRule="exact"/>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本年新</w:t>
            </w:r>
            <w:r w:rsidRPr="006A0137">
              <w:rPr>
                <w:rFonts w:asciiTheme="majorEastAsia" w:eastAsiaTheme="majorEastAsia" w:hAnsiTheme="majorEastAsia" w:cs="宋体" w:hint="eastAsia"/>
                <w:kern w:val="0"/>
                <w:sz w:val="20"/>
                <w:szCs w:val="20"/>
              </w:rPr>
              <w:br/>
            </w:r>
            <w:r w:rsidRPr="006A0137">
              <w:rPr>
                <w:rFonts w:asciiTheme="majorEastAsia" w:eastAsiaTheme="majorEastAsia" w:hAnsiTheme="majorEastAsia" w:cs="宋体"/>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400" w:lineRule="exact"/>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对外公开总数量</w:t>
            </w:r>
          </w:p>
        </w:tc>
      </w:tr>
      <w:tr w:rsidR="006A0137" w:rsidRPr="006A0137">
        <w:trPr>
          <w:trHeight w:hRule="exact" w:val="448"/>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第二十条第（五）项</w:t>
            </w:r>
          </w:p>
        </w:tc>
      </w:tr>
      <w:tr w:rsidR="006A0137" w:rsidRPr="006A0137">
        <w:trPr>
          <w:trHeight w:hRule="exact" w:val="70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lastRenderedPageBreak/>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本年增</w:t>
            </w:r>
            <w:r w:rsidRPr="006A0137">
              <w:rPr>
                <w:rFonts w:asciiTheme="majorEastAsia" w:eastAsiaTheme="majorEastAsia" w:hAnsiTheme="majorEastAsia" w:cs="宋体" w:hint="eastAsia"/>
                <w:kern w:val="0"/>
                <w:sz w:val="20"/>
                <w:szCs w:val="20"/>
              </w:rPr>
              <w:t>/</w:t>
            </w:r>
            <w:r w:rsidRPr="006A0137">
              <w:rPr>
                <w:rFonts w:asciiTheme="majorEastAsia" w:eastAsiaTheme="majorEastAsia" w:hAnsiTheme="majorEastAsia" w:cs="宋体" w:hint="eastAsia"/>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处理决定数量</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行政许可</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其他对外管理服务事项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第二十条第（六）项</w:t>
            </w:r>
          </w:p>
        </w:tc>
      </w:tr>
      <w:tr w:rsidR="006A0137" w:rsidRPr="006A0137">
        <w:trPr>
          <w:trHeight w:hRule="exact" w:val="61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本年增</w:t>
            </w:r>
            <w:r w:rsidRPr="006A0137">
              <w:rPr>
                <w:rFonts w:asciiTheme="majorEastAsia" w:eastAsiaTheme="majorEastAsia" w:hAnsiTheme="majorEastAsia" w:cs="宋体" w:hint="eastAsia"/>
                <w:kern w:val="0"/>
                <w:sz w:val="20"/>
                <w:szCs w:val="20"/>
              </w:rPr>
              <w:t>/</w:t>
            </w:r>
            <w:r w:rsidRPr="006A0137">
              <w:rPr>
                <w:rFonts w:asciiTheme="majorEastAsia" w:eastAsiaTheme="majorEastAsia" w:hAnsiTheme="majorEastAsia" w:cs="宋体" w:hint="eastAsia"/>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处理决定数量</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行政处罚</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行政强制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第二十条第（八）项</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上一年项目数量</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本年增</w:t>
            </w:r>
            <w:r w:rsidRPr="006A0137">
              <w:rPr>
                <w:rFonts w:asciiTheme="majorEastAsia" w:eastAsiaTheme="majorEastAsia" w:hAnsiTheme="majorEastAsia" w:cs="宋体" w:hint="eastAsia"/>
                <w:kern w:val="0"/>
                <w:sz w:val="20"/>
                <w:szCs w:val="20"/>
              </w:rPr>
              <w:t>/</w:t>
            </w:r>
            <w:r w:rsidRPr="006A0137">
              <w:rPr>
                <w:rFonts w:asciiTheme="majorEastAsia" w:eastAsiaTheme="majorEastAsia" w:hAnsiTheme="majorEastAsia" w:cs="宋体" w:hint="eastAsia"/>
                <w:kern w:val="0"/>
                <w:sz w:val="20"/>
                <w:szCs w:val="20"/>
              </w:rPr>
              <w:t>减</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行政事业性收费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3152"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第二十条第（九）项</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采购项目数量</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采购总金额</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政府集中采购</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2020</w:t>
            </w:r>
            <w:r w:rsidRPr="006A0137">
              <w:rPr>
                <w:rFonts w:asciiTheme="majorEastAsia" w:eastAsiaTheme="majorEastAsia" w:hAnsiTheme="majorEastAsia" w:cs="宋体" w:hint="eastAsia"/>
                <w:kern w:val="0"/>
                <w:sz w:val="20"/>
                <w:szCs w:val="20"/>
              </w:rPr>
              <w:t>年本行政区域（或本部门）政府信息公开发布总数量（非新闻类、消息类）：</w:t>
            </w:r>
            <w:r w:rsidRPr="006A0137">
              <w:rPr>
                <w:rFonts w:asciiTheme="majorEastAsia" w:eastAsiaTheme="majorEastAsia" w:hAnsiTheme="majorEastAsia" w:cs="宋体" w:hint="eastAsia"/>
                <w:kern w:val="0"/>
                <w:sz w:val="20"/>
                <w:szCs w:val="20"/>
              </w:rPr>
              <w:t>2</w:t>
            </w:r>
          </w:p>
        </w:tc>
      </w:tr>
    </w:tbl>
    <w:p w:rsidR="00321C44" w:rsidRPr="006A0137" w:rsidRDefault="00321C44">
      <w:pPr>
        <w:widowControl/>
        <w:shd w:val="clear" w:color="auto" w:fill="FFFFFF"/>
        <w:tabs>
          <w:tab w:val="left" w:pos="7513"/>
        </w:tabs>
        <w:ind w:firstLine="480"/>
        <w:rPr>
          <w:rFonts w:asciiTheme="minorEastAsia" w:hAnsiTheme="minorEastAsia" w:cs="宋体"/>
          <w:kern w:val="0"/>
          <w:sz w:val="24"/>
        </w:rPr>
      </w:pPr>
    </w:p>
    <w:p w:rsidR="00321C44" w:rsidRPr="006A0137" w:rsidRDefault="00AC08E3">
      <w:pPr>
        <w:widowControl/>
        <w:shd w:val="clear" w:color="auto" w:fill="FFFFFF"/>
        <w:tabs>
          <w:tab w:val="left" w:pos="7513"/>
        </w:tabs>
        <w:spacing w:line="400" w:lineRule="exact"/>
        <w:rPr>
          <w:rFonts w:asciiTheme="minorEastAsia" w:hAnsiTheme="minorEastAsia" w:cs="宋体"/>
          <w:kern w:val="0"/>
          <w:sz w:val="24"/>
        </w:rPr>
      </w:pPr>
      <w:r w:rsidRPr="006A0137">
        <w:rPr>
          <w:rFonts w:asciiTheme="minorEastAsia" w:hAnsiTheme="minorEastAsia" w:cs="宋体" w:hint="eastAsia"/>
          <w:b/>
          <w:bCs/>
          <w:kern w:val="0"/>
          <w:sz w:val="24"/>
        </w:rPr>
        <w:t>三、收到和处理政府信息公开申请情况</w:t>
      </w:r>
    </w:p>
    <w:tbl>
      <w:tblPr>
        <w:tblW w:w="0" w:type="auto"/>
        <w:jc w:val="center"/>
        <w:tblLayout w:type="fixed"/>
        <w:tblCellMar>
          <w:left w:w="0" w:type="dxa"/>
          <w:right w:w="0" w:type="dxa"/>
        </w:tblCellMar>
        <w:tblLook w:val="04A0" w:firstRow="1" w:lastRow="0" w:firstColumn="1" w:lastColumn="0" w:noHBand="0" w:noVBand="1"/>
      </w:tblPr>
      <w:tblGrid>
        <w:gridCol w:w="640"/>
        <w:gridCol w:w="854"/>
        <w:gridCol w:w="2348"/>
        <w:gridCol w:w="706"/>
        <w:gridCol w:w="707"/>
        <w:gridCol w:w="740"/>
        <w:gridCol w:w="886"/>
        <w:gridCol w:w="919"/>
        <w:gridCol w:w="706"/>
        <w:gridCol w:w="565"/>
      </w:tblGrid>
      <w:tr w:rsidR="006A0137" w:rsidRPr="006A0137">
        <w:trPr>
          <w:jc w:val="center"/>
        </w:trPr>
        <w:tc>
          <w:tcPr>
            <w:tcW w:w="3842"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（本列数据的勾稽关系为：第一项加第二项之和，等于第三项加第四项之和）</w:t>
            </w:r>
          </w:p>
        </w:tc>
        <w:tc>
          <w:tcPr>
            <w:tcW w:w="522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申请人情况</w:t>
            </w:r>
          </w:p>
        </w:tc>
      </w:tr>
      <w:tr w:rsidR="006A0137" w:rsidRPr="006A0137">
        <w:trPr>
          <w:jc w:val="center"/>
        </w:trPr>
        <w:tc>
          <w:tcPr>
            <w:tcW w:w="3842" w:type="dxa"/>
            <w:gridSpan w:val="3"/>
            <w:vMerge/>
            <w:tcBorders>
              <w:top w:val="single" w:sz="8" w:space="0" w:color="auto"/>
              <w:left w:val="single" w:sz="8" w:space="0" w:color="auto"/>
              <w:bottom w:val="single" w:sz="8" w:space="0" w:color="auto"/>
              <w:right w:val="single" w:sz="8" w:space="0" w:color="auto"/>
            </w:tcBorders>
            <w:vAlign w:val="center"/>
          </w:tcPr>
          <w:p w:rsidR="00321C44" w:rsidRPr="006A0137" w:rsidRDefault="00321C44">
            <w:pPr>
              <w:widowControl/>
              <w:tabs>
                <w:tab w:val="left" w:pos="7513"/>
              </w:tabs>
              <w:spacing w:line="320" w:lineRule="exact"/>
              <w:jc w:val="left"/>
              <w:rPr>
                <w:rFonts w:asciiTheme="minorEastAsia" w:hAnsiTheme="minorEastAsia" w:cs="宋体"/>
                <w:kern w:val="0"/>
                <w:sz w:val="20"/>
                <w:szCs w:val="20"/>
              </w:rPr>
            </w:pPr>
          </w:p>
        </w:tc>
        <w:tc>
          <w:tcPr>
            <w:tcW w:w="7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自然人</w:t>
            </w:r>
          </w:p>
        </w:tc>
        <w:tc>
          <w:tcPr>
            <w:tcW w:w="395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法人或其他组织</w:t>
            </w:r>
          </w:p>
        </w:tc>
        <w:tc>
          <w:tcPr>
            <w:tcW w:w="5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总计</w:t>
            </w:r>
          </w:p>
        </w:tc>
      </w:tr>
      <w:tr w:rsidR="006A0137" w:rsidRPr="006A0137">
        <w:trPr>
          <w:jc w:val="center"/>
        </w:trPr>
        <w:tc>
          <w:tcPr>
            <w:tcW w:w="3842" w:type="dxa"/>
            <w:gridSpan w:val="3"/>
            <w:vMerge/>
            <w:tcBorders>
              <w:top w:val="single" w:sz="8" w:space="0" w:color="auto"/>
              <w:left w:val="single" w:sz="8" w:space="0" w:color="auto"/>
              <w:bottom w:val="single" w:sz="8" w:space="0" w:color="auto"/>
              <w:right w:val="single" w:sz="8" w:space="0" w:color="auto"/>
            </w:tcBorders>
            <w:vAlign w:val="center"/>
          </w:tcPr>
          <w:p w:rsidR="00321C44" w:rsidRPr="006A0137" w:rsidRDefault="00321C44">
            <w:pPr>
              <w:widowControl/>
              <w:tabs>
                <w:tab w:val="left" w:pos="7513"/>
              </w:tabs>
              <w:spacing w:line="320" w:lineRule="exact"/>
              <w:jc w:val="left"/>
              <w:rPr>
                <w:rFonts w:asciiTheme="minorEastAsia" w:hAnsiTheme="minorEastAsia" w:cs="宋体"/>
                <w:kern w:val="0"/>
                <w:sz w:val="20"/>
                <w:szCs w:val="20"/>
              </w:rPr>
            </w:pPr>
          </w:p>
        </w:tc>
        <w:tc>
          <w:tcPr>
            <w:tcW w:w="706"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20" w:lineRule="exact"/>
              <w:jc w:val="left"/>
              <w:rPr>
                <w:rFonts w:asciiTheme="minorEastAsia" w:hAnsiTheme="minorEastAsia" w:cs="宋体"/>
                <w:kern w:val="0"/>
                <w:sz w:val="20"/>
                <w:szCs w:val="20"/>
              </w:rPr>
            </w:pP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商业企业</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科研机构</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社会公益组织</w:t>
            </w:r>
          </w:p>
        </w:tc>
        <w:tc>
          <w:tcPr>
            <w:tcW w:w="9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法律服务机构</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其他</w:t>
            </w:r>
          </w:p>
        </w:tc>
        <w:tc>
          <w:tcPr>
            <w:tcW w:w="565" w:type="dxa"/>
            <w:vMerge/>
            <w:tcBorders>
              <w:top w:val="single" w:sz="8" w:space="0" w:color="auto"/>
              <w:left w:val="nil"/>
              <w:bottom w:val="single" w:sz="8" w:space="0" w:color="auto"/>
              <w:right w:val="single" w:sz="8" w:space="0" w:color="auto"/>
            </w:tcBorders>
            <w:vAlign w:val="center"/>
          </w:tcPr>
          <w:p w:rsidR="00321C44" w:rsidRPr="006A0137" w:rsidRDefault="00321C44">
            <w:pPr>
              <w:widowControl/>
              <w:tabs>
                <w:tab w:val="left" w:pos="7513"/>
              </w:tabs>
              <w:spacing w:line="320" w:lineRule="exact"/>
              <w:jc w:val="left"/>
              <w:rPr>
                <w:rFonts w:asciiTheme="minorEastAsia" w:hAnsiTheme="minorEastAsia" w:cs="宋体"/>
                <w:kern w:val="0"/>
                <w:sz w:val="20"/>
                <w:szCs w:val="20"/>
              </w:rPr>
            </w:pPr>
          </w:p>
        </w:tc>
      </w:tr>
      <w:tr w:rsidR="006A0137" w:rsidRPr="006A0137">
        <w:trPr>
          <w:trHeight w:val="468"/>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一、本年新收政府信息公开申请数量</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431"/>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二、上年结转政府信息公开申请数量</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rsidP="006A0137">
            <w:pPr>
              <w:widowControl/>
              <w:tabs>
                <w:tab w:val="left" w:pos="7513"/>
              </w:tabs>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383"/>
          <w:jc w:val="center"/>
        </w:trPr>
        <w:tc>
          <w:tcPr>
            <w:tcW w:w="6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三、本年度办理结果</w:t>
            </w: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（一）予以公开</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r w:rsidRPr="006A0137">
              <w:rPr>
                <w:rFonts w:asciiTheme="minorEastAsia" w:hAnsiTheme="minorEastAsia" w:cs="宋体" w:hint="eastAsia"/>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r w:rsidRPr="006A0137">
              <w:rPr>
                <w:rFonts w:asciiTheme="minorEastAsia" w:hAnsiTheme="minorEastAsia" w:cs="宋体" w:hint="eastAsia"/>
                <w:kern w:val="0"/>
                <w:sz w:val="20"/>
                <w:szCs w:val="20"/>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r w:rsidRPr="006A0137">
              <w:rPr>
                <w:rFonts w:asciiTheme="minorEastAsia" w:hAnsiTheme="minorEastAsia" w:cs="宋体" w:hint="eastAsia"/>
                <w:kern w:val="0"/>
                <w:sz w:val="20"/>
                <w:szCs w:val="20"/>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（二）部分公开（区分处理的，只计这一情形，不计其他情形）</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（三）不予公开</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1.</w:t>
            </w:r>
            <w:r w:rsidRPr="006A0137">
              <w:rPr>
                <w:rFonts w:asciiTheme="minorEastAsia" w:hAnsiTheme="minorEastAsia" w:cs="宋体" w:hint="eastAsia"/>
                <w:kern w:val="0"/>
                <w:sz w:val="20"/>
                <w:szCs w:val="20"/>
              </w:rPr>
              <w:t>属于国家秘密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2.</w:t>
            </w:r>
            <w:r w:rsidRPr="006A0137">
              <w:rPr>
                <w:rFonts w:asciiTheme="minorEastAsia" w:hAnsiTheme="minorEastAsia" w:cs="宋体" w:hint="eastAsia"/>
                <w:kern w:val="0"/>
                <w:sz w:val="20"/>
                <w:szCs w:val="20"/>
              </w:rPr>
              <w:t>其他法律行政法规禁止公开</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3.</w:t>
            </w:r>
            <w:r w:rsidRPr="006A0137">
              <w:rPr>
                <w:rFonts w:asciiTheme="minorEastAsia" w:hAnsiTheme="minorEastAsia" w:cs="宋体" w:hint="eastAsia"/>
                <w:kern w:val="0"/>
                <w:sz w:val="20"/>
                <w:szCs w:val="20"/>
              </w:rPr>
              <w:t>危及“三安全一稳定”</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4.</w:t>
            </w:r>
            <w:r w:rsidRPr="006A0137">
              <w:rPr>
                <w:rFonts w:asciiTheme="minorEastAsia" w:hAnsiTheme="minorEastAsia" w:cs="宋体" w:hint="eastAsia"/>
                <w:kern w:val="0"/>
                <w:sz w:val="20"/>
                <w:szCs w:val="20"/>
              </w:rPr>
              <w:t>保护第三方合法权益</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5.</w:t>
            </w:r>
            <w:r w:rsidRPr="006A0137">
              <w:rPr>
                <w:rFonts w:asciiTheme="minorEastAsia" w:hAnsiTheme="minorEastAsia" w:cs="宋体" w:hint="eastAsia"/>
                <w:bCs/>
                <w:kern w:val="0"/>
                <w:position w:val="6"/>
                <w:sz w:val="20"/>
                <w:szCs w:val="20"/>
              </w:rPr>
              <w:t>属于三类内部事务信息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6.</w:t>
            </w:r>
            <w:r w:rsidRPr="006A0137">
              <w:rPr>
                <w:rFonts w:asciiTheme="minorEastAsia" w:hAnsiTheme="minorEastAsia" w:cs="宋体" w:hint="eastAsia"/>
                <w:kern w:val="0"/>
                <w:sz w:val="20"/>
                <w:szCs w:val="20"/>
              </w:rPr>
              <w:t>属于四类过程性信息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7.</w:t>
            </w:r>
            <w:r w:rsidRPr="006A0137">
              <w:rPr>
                <w:rFonts w:asciiTheme="minorEastAsia" w:hAnsiTheme="minorEastAsia" w:cs="宋体" w:hint="eastAsia"/>
                <w:kern w:val="0"/>
                <w:sz w:val="20"/>
                <w:szCs w:val="20"/>
              </w:rPr>
              <w:t>属于行政执法案卷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8.</w:t>
            </w:r>
            <w:r w:rsidRPr="006A0137">
              <w:rPr>
                <w:rFonts w:asciiTheme="minorEastAsia" w:hAnsiTheme="minorEastAsia" w:cs="宋体" w:hint="eastAsia"/>
                <w:kern w:val="0"/>
                <w:sz w:val="20"/>
                <w:szCs w:val="20"/>
              </w:rPr>
              <w:t>属于行政查询事项</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（四）无法提供</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1.</w:t>
            </w:r>
            <w:r w:rsidRPr="006A0137">
              <w:rPr>
                <w:rFonts w:asciiTheme="minorEastAsia" w:hAnsiTheme="minorEastAsia" w:cs="宋体" w:hint="eastAsia"/>
                <w:kern w:val="0"/>
                <w:sz w:val="20"/>
                <w:szCs w:val="20"/>
              </w:rPr>
              <w:t>本机关不掌握相关政府信息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2.</w:t>
            </w:r>
            <w:r w:rsidRPr="006A0137">
              <w:rPr>
                <w:rFonts w:asciiTheme="minorEastAsia" w:hAnsiTheme="minorEastAsia" w:cs="宋体" w:hint="eastAsia"/>
                <w:kern w:val="0"/>
                <w:sz w:val="20"/>
                <w:szCs w:val="20"/>
              </w:rPr>
              <w:t>没有现成信息需要另行制作</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3.</w:t>
            </w:r>
            <w:r w:rsidRPr="006A0137">
              <w:rPr>
                <w:rFonts w:asciiTheme="minorEastAsia" w:hAnsiTheme="minorEastAsia" w:cs="宋体" w:hint="eastAsia"/>
                <w:kern w:val="0"/>
                <w:sz w:val="20"/>
                <w:szCs w:val="20"/>
              </w:rPr>
              <w:t>补正后申请内容仍不明确</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（五）不予处理</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1.</w:t>
            </w:r>
            <w:r w:rsidRPr="006A0137">
              <w:rPr>
                <w:rFonts w:asciiTheme="minorEastAsia" w:hAnsiTheme="minorEastAsia" w:cs="宋体" w:hint="eastAsia"/>
                <w:kern w:val="0"/>
                <w:sz w:val="20"/>
                <w:szCs w:val="20"/>
              </w:rPr>
              <w:t>信访举报投诉类申请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2.</w:t>
            </w:r>
            <w:r w:rsidRPr="006A0137">
              <w:rPr>
                <w:rFonts w:asciiTheme="minorEastAsia" w:hAnsiTheme="minorEastAsia" w:cs="宋体" w:hint="eastAsia"/>
                <w:kern w:val="0"/>
                <w:sz w:val="20"/>
                <w:szCs w:val="20"/>
              </w:rPr>
              <w:t>重复申请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3.</w:t>
            </w:r>
            <w:r w:rsidRPr="006A0137">
              <w:rPr>
                <w:rFonts w:asciiTheme="minorEastAsia" w:hAnsiTheme="minorEastAsia" w:cs="宋体" w:hint="eastAsia"/>
                <w:kern w:val="0"/>
                <w:sz w:val="20"/>
                <w:szCs w:val="20"/>
              </w:rPr>
              <w:t>要求提供公开出版物</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4.</w:t>
            </w:r>
            <w:r w:rsidRPr="006A0137">
              <w:rPr>
                <w:rFonts w:asciiTheme="minorEastAsia" w:hAnsiTheme="minorEastAsia" w:cs="宋体" w:hint="eastAsia"/>
                <w:kern w:val="0"/>
                <w:sz w:val="20"/>
                <w:szCs w:val="20"/>
              </w:rPr>
              <w:t>无正当理由大量反复申请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5.</w:t>
            </w:r>
            <w:r w:rsidRPr="006A0137">
              <w:rPr>
                <w:rFonts w:asciiTheme="minorEastAsia" w:hAnsiTheme="minorEastAsia" w:cs="宋体" w:hint="eastAsia"/>
                <w:kern w:val="0"/>
                <w:sz w:val="20"/>
                <w:szCs w:val="20"/>
              </w:rPr>
              <w:t>要求行政机关确认或重新出具已获取信息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383"/>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（六）其他处理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416"/>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（七）总计</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rsidP="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r w:rsidRPr="006A0137">
              <w:rPr>
                <w:rFonts w:asciiTheme="minorEastAsia" w:hAnsiTheme="minorEastAsia" w:cs="宋体" w:hint="eastAsia"/>
                <w:kern w:val="0"/>
                <w:sz w:val="20"/>
                <w:szCs w:val="20"/>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408"/>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四、结转下年度继续办理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bl>
    <w:p w:rsidR="00321C44" w:rsidRPr="006A0137" w:rsidRDefault="00AC08E3">
      <w:pPr>
        <w:widowControl/>
        <w:shd w:val="clear" w:color="auto" w:fill="FFFFFF"/>
        <w:tabs>
          <w:tab w:val="left" w:pos="7513"/>
        </w:tabs>
        <w:spacing w:line="400" w:lineRule="exact"/>
        <w:ind w:firstLineChars="200" w:firstLine="482"/>
        <w:rPr>
          <w:rFonts w:asciiTheme="minorEastAsia" w:hAnsiTheme="minorEastAsia" w:cs="宋体"/>
          <w:b/>
          <w:bCs/>
          <w:kern w:val="0"/>
          <w:sz w:val="24"/>
        </w:rPr>
      </w:pPr>
      <w:r w:rsidRPr="006A0137">
        <w:rPr>
          <w:rFonts w:asciiTheme="minorEastAsia" w:hAnsiTheme="minorEastAsia" w:cs="宋体" w:hint="eastAsia"/>
          <w:b/>
          <w:bCs/>
          <w:kern w:val="0"/>
          <w:sz w:val="24"/>
        </w:rPr>
        <w:t>四、政府信息公开行政复议、行政诉讼情况</w:t>
      </w:r>
    </w:p>
    <w:p w:rsidR="00321C44" w:rsidRPr="006A0137" w:rsidRDefault="00321C44">
      <w:pPr>
        <w:widowControl/>
        <w:shd w:val="clear" w:color="auto" w:fill="FFFFFF"/>
        <w:tabs>
          <w:tab w:val="left" w:pos="7513"/>
        </w:tabs>
        <w:ind w:firstLine="480"/>
        <w:rPr>
          <w:rFonts w:asciiTheme="minorEastAsia" w:hAnsiTheme="minorEastAsia" w:cs="宋体"/>
          <w:kern w:val="0"/>
          <w:sz w:val="24"/>
        </w:rPr>
      </w:pPr>
    </w:p>
    <w:tbl>
      <w:tblPr>
        <w:tblW w:w="0" w:type="auto"/>
        <w:jc w:val="center"/>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6A0137" w:rsidRPr="006A0137">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行政诉讼</w:t>
            </w:r>
          </w:p>
        </w:tc>
      </w:tr>
      <w:tr w:rsidR="006A0137" w:rsidRPr="006A0137">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复议后起诉</w:t>
            </w:r>
          </w:p>
        </w:tc>
      </w:tr>
      <w:tr w:rsidR="006A0137" w:rsidRPr="006A0137">
        <w:trPr>
          <w:jc w:val="center"/>
        </w:trPr>
        <w:tc>
          <w:tcPr>
            <w:tcW w:w="604"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60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604" w:type="dxa"/>
            <w:vMerge/>
            <w:tcBorders>
              <w:top w:val="single" w:sz="8" w:space="0" w:color="auto"/>
              <w:left w:val="nil"/>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604" w:type="dxa"/>
            <w:vMerge/>
            <w:tcBorders>
              <w:top w:val="single" w:sz="8" w:space="0" w:color="auto"/>
              <w:left w:val="nil"/>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658" w:type="dxa"/>
            <w:vMerge/>
            <w:tcBorders>
              <w:top w:val="single" w:sz="8" w:space="0" w:color="auto"/>
              <w:left w:val="nil"/>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总计</w:t>
            </w:r>
          </w:p>
        </w:tc>
      </w:tr>
      <w:tr w:rsidR="006A0137" w:rsidRPr="006A0137">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bl>
    <w:p w:rsidR="00321C44" w:rsidRPr="006A0137" w:rsidRDefault="00AC08E3">
      <w:pPr>
        <w:widowControl/>
        <w:shd w:val="clear" w:color="auto" w:fill="FFFFFF"/>
        <w:tabs>
          <w:tab w:val="left" w:pos="7513"/>
        </w:tabs>
        <w:spacing w:line="400" w:lineRule="exact"/>
        <w:rPr>
          <w:rFonts w:asciiTheme="minorEastAsia" w:hAnsiTheme="minorEastAsia" w:cs="宋体"/>
          <w:b/>
          <w:bCs/>
          <w:kern w:val="0"/>
          <w:sz w:val="24"/>
        </w:rPr>
      </w:pPr>
      <w:r w:rsidRPr="006A0137">
        <w:rPr>
          <w:rFonts w:asciiTheme="minorEastAsia" w:hAnsiTheme="minorEastAsia" w:cs="宋体" w:hint="eastAsia"/>
          <w:b/>
          <w:bCs/>
          <w:kern w:val="0"/>
          <w:sz w:val="24"/>
        </w:rPr>
        <w:t>五、存在的主要问题及改进情况</w:t>
      </w:r>
    </w:p>
    <w:p w:rsidR="00321C44" w:rsidRPr="006A0137" w:rsidRDefault="00AC08E3" w:rsidP="006A0137">
      <w:pPr>
        <w:widowControl/>
        <w:shd w:val="clear" w:color="auto" w:fill="FFFFFF"/>
        <w:tabs>
          <w:tab w:val="left" w:pos="7513"/>
        </w:tabs>
        <w:spacing w:line="400" w:lineRule="exact"/>
        <w:ind w:firstLineChars="200" w:firstLine="480"/>
        <w:rPr>
          <w:rFonts w:asciiTheme="minorEastAsia" w:hAnsiTheme="minorEastAsia" w:cs="宋体"/>
          <w:kern w:val="0"/>
          <w:sz w:val="24"/>
        </w:rPr>
      </w:pPr>
      <w:r w:rsidRPr="006A0137">
        <w:rPr>
          <w:rFonts w:asciiTheme="minorEastAsia" w:hAnsiTheme="minorEastAsia" w:cs="宋体" w:hint="eastAsia"/>
          <w:kern w:val="0"/>
          <w:sz w:val="24"/>
        </w:rPr>
        <w:t>1</w:t>
      </w:r>
      <w:r w:rsidRPr="006A0137">
        <w:rPr>
          <w:rFonts w:asciiTheme="minorEastAsia" w:hAnsiTheme="minorEastAsia" w:cs="宋体" w:hint="eastAsia"/>
          <w:kern w:val="0"/>
          <w:sz w:val="24"/>
        </w:rPr>
        <w:t>、</w:t>
      </w:r>
      <w:r w:rsidRPr="006A0137">
        <w:rPr>
          <w:rFonts w:asciiTheme="minorEastAsia" w:hAnsiTheme="minorEastAsia" w:cs="宋体" w:hint="eastAsia"/>
          <w:kern w:val="0"/>
          <w:sz w:val="24"/>
        </w:rPr>
        <w:t>存在的主要问题</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一是</w:t>
      </w:r>
      <w:r w:rsidRPr="006A0137">
        <w:rPr>
          <w:rFonts w:asciiTheme="minorEastAsia" w:hAnsiTheme="minorEastAsia" w:cs="宋体" w:hint="eastAsia"/>
          <w:sz w:val="24"/>
        </w:rPr>
        <w:t>政务</w:t>
      </w:r>
      <w:r w:rsidRPr="006A0137">
        <w:rPr>
          <w:rFonts w:asciiTheme="minorEastAsia" w:hAnsiTheme="minorEastAsia" w:cs="宋体" w:hint="eastAsia"/>
          <w:sz w:val="24"/>
        </w:rPr>
        <w:t>信息公开工作</w:t>
      </w:r>
      <w:r w:rsidRPr="006A0137">
        <w:rPr>
          <w:rFonts w:asciiTheme="minorEastAsia" w:hAnsiTheme="minorEastAsia" w:cs="宋体" w:hint="eastAsia"/>
          <w:sz w:val="24"/>
        </w:rPr>
        <w:t>及时性不够，</w:t>
      </w:r>
      <w:r w:rsidRPr="006A0137">
        <w:rPr>
          <w:rFonts w:asciiTheme="minorEastAsia" w:hAnsiTheme="minorEastAsia" w:cs="宋体" w:hint="eastAsia"/>
          <w:sz w:val="24"/>
        </w:rPr>
        <w:t>信息</w:t>
      </w:r>
      <w:r w:rsidRPr="006A0137">
        <w:rPr>
          <w:rFonts w:asciiTheme="minorEastAsia" w:hAnsiTheme="minorEastAsia" w:cs="宋体" w:hint="eastAsia"/>
          <w:sz w:val="24"/>
        </w:rPr>
        <w:t>偶尔未在第一时间</w:t>
      </w:r>
      <w:r w:rsidRPr="006A0137">
        <w:rPr>
          <w:rFonts w:asciiTheme="minorEastAsia" w:hAnsiTheme="minorEastAsia" w:cs="宋体" w:hint="eastAsia"/>
          <w:sz w:val="24"/>
        </w:rPr>
        <w:t>更新。</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二是信息公开的宣传力度还不够，很多</w:t>
      </w:r>
      <w:r w:rsidRPr="006A0137">
        <w:rPr>
          <w:rFonts w:asciiTheme="minorEastAsia" w:hAnsiTheme="minorEastAsia" w:cs="宋体" w:hint="eastAsia"/>
          <w:sz w:val="24"/>
        </w:rPr>
        <w:t>残疾人</w:t>
      </w:r>
      <w:r w:rsidRPr="006A0137">
        <w:rPr>
          <w:rFonts w:asciiTheme="minorEastAsia" w:hAnsiTheme="minorEastAsia" w:cs="宋体" w:hint="eastAsia"/>
          <w:sz w:val="24"/>
        </w:rPr>
        <w:t>群众的信息接受渠道较窄，</w:t>
      </w:r>
      <w:r w:rsidRPr="006A0137">
        <w:rPr>
          <w:rFonts w:asciiTheme="minorEastAsia" w:hAnsiTheme="minorEastAsia" w:cs="宋体" w:hint="eastAsia"/>
          <w:sz w:val="24"/>
        </w:rPr>
        <w:t>可以通过</w:t>
      </w:r>
      <w:r w:rsidRPr="006A0137">
        <w:rPr>
          <w:rFonts w:asciiTheme="minorEastAsia" w:hAnsiTheme="minorEastAsia" w:cs="宋体" w:hint="eastAsia"/>
          <w:sz w:val="24"/>
        </w:rPr>
        <w:t>多设点、多走访、多了解等宣传方式进一步加强</w:t>
      </w:r>
      <w:r w:rsidRPr="006A0137">
        <w:rPr>
          <w:rFonts w:asciiTheme="minorEastAsia" w:hAnsiTheme="minorEastAsia" w:cs="宋体" w:hint="eastAsia"/>
          <w:sz w:val="24"/>
        </w:rPr>
        <w:t>信息公开宣传力度</w:t>
      </w:r>
      <w:r w:rsidRPr="006A0137">
        <w:rPr>
          <w:rFonts w:asciiTheme="minorEastAsia" w:hAnsiTheme="minorEastAsia" w:cs="宋体" w:hint="eastAsia"/>
          <w:sz w:val="24"/>
        </w:rPr>
        <w:t>。</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三是</w:t>
      </w:r>
      <w:r w:rsidRPr="006A0137">
        <w:rPr>
          <w:rFonts w:asciiTheme="minorEastAsia" w:hAnsiTheme="minorEastAsia" w:cs="宋体" w:hint="eastAsia"/>
          <w:sz w:val="24"/>
        </w:rPr>
        <w:t>对残疾人群众的</w:t>
      </w:r>
      <w:r w:rsidRPr="006A0137">
        <w:rPr>
          <w:rFonts w:asciiTheme="minorEastAsia" w:hAnsiTheme="minorEastAsia" w:cs="宋体" w:hint="eastAsia"/>
          <w:sz w:val="24"/>
        </w:rPr>
        <w:t>政策解读、思想引导等工作还要进一步深入</w:t>
      </w:r>
      <w:r w:rsidRPr="006A0137">
        <w:rPr>
          <w:rFonts w:asciiTheme="minorEastAsia" w:hAnsiTheme="minorEastAsia" w:cs="宋体" w:hint="eastAsia"/>
          <w:sz w:val="24"/>
        </w:rPr>
        <w:t>，</w:t>
      </w:r>
      <w:r w:rsidRPr="006A0137">
        <w:rPr>
          <w:rFonts w:asciiTheme="minorEastAsia" w:hAnsiTheme="minorEastAsia" w:cs="宋体" w:hint="eastAsia"/>
          <w:sz w:val="24"/>
        </w:rPr>
        <w:t>部分</w:t>
      </w:r>
      <w:r w:rsidRPr="006A0137">
        <w:rPr>
          <w:rFonts w:asciiTheme="minorEastAsia" w:hAnsiTheme="minorEastAsia" w:cs="宋体" w:hint="eastAsia"/>
          <w:sz w:val="24"/>
        </w:rPr>
        <w:t>残疾人</w:t>
      </w:r>
      <w:r w:rsidRPr="006A0137">
        <w:rPr>
          <w:rFonts w:asciiTheme="minorEastAsia" w:hAnsiTheme="minorEastAsia" w:cs="宋体" w:hint="eastAsia"/>
          <w:sz w:val="24"/>
        </w:rPr>
        <w:t>只关心与自己切身利益相关的公开信息，对其他政策法规不太重视。</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2</w:t>
      </w:r>
      <w:r w:rsidRPr="006A0137">
        <w:rPr>
          <w:rFonts w:asciiTheme="minorEastAsia" w:hAnsiTheme="minorEastAsia" w:cs="宋体" w:hint="eastAsia"/>
          <w:sz w:val="24"/>
        </w:rPr>
        <w:t>、改进情况</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一是搭建残疾人就业服务平台，与残疾人自强自立先进典型姜红沟通，定期到示范点为有就业需求的残疾人和社区居民免费传授“中国结”编织、手工串珠技术，进一步解决不便外出工作的残疾人和残疾人家属及社区下岗再就业难人群的就业问题</w:t>
      </w:r>
      <w:r w:rsidRPr="006A0137">
        <w:rPr>
          <w:rFonts w:asciiTheme="minorEastAsia" w:hAnsiTheme="minorEastAsia" w:cs="宋体" w:hint="eastAsia"/>
          <w:sz w:val="24"/>
        </w:rPr>
        <w:t>。</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二是法律咨询服务，广泛动员宣传社会爱心人士，免费为残疾人和苦难的低收入群体提供法律援助，更好的保障合法权益，推进法治铁西建设</w:t>
      </w:r>
      <w:r w:rsidRPr="006A0137">
        <w:rPr>
          <w:rFonts w:asciiTheme="minorEastAsia" w:hAnsiTheme="minorEastAsia" w:cs="宋体" w:hint="eastAsia"/>
          <w:sz w:val="24"/>
        </w:rPr>
        <w:t>。</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lastRenderedPageBreak/>
        <w:t>三是成立帮扶驿站，发动捐助活动，将闲置的衣物、家用电器清理干净，送到示范点社区，做好台账登记，并陈列摆放好，提供给有需求的残疾人和社区低保户，打造阳光残联、阳光社区</w:t>
      </w:r>
      <w:r w:rsidRPr="006A0137">
        <w:rPr>
          <w:rFonts w:asciiTheme="minorEastAsia" w:hAnsiTheme="minorEastAsia" w:cs="宋体" w:hint="eastAsia"/>
          <w:sz w:val="24"/>
        </w:rPr>
        <w:t>。</w:t>
      </w:r>
    </w:p>
    <w:p w:rsidR="006A0137" w:rsidRDefault="006A0137" w:rsidP="006A0137">
      <w:pPr>
        <w:ind w:firstLineChars="200" w:firstLine="562"/>
        <w:textAlignment w:val="baseline"/>
        <w:rPr>
          <w:rFonts w:asciiTheme="minorEastAsia" w:hAnsiTheme="minorEastAsia" w:cs="仿宋_GB2312" w:hint="eastAsia"/>
          <w:b/>
          <w:sz w:val="28"/>
          <w:szCs w:val="28"/>
        </w:rPr>
      </w:pPr>
      <w:r w:rsidRPr="006A0137">
        <w:rPr>
          <w:rFonts w:asciiTheme="minorEastAsia" w:hAnsiTheme="minorEastAsia" w:cs="仿宋_GB2312" w:hint="eastAsia"/>
          <w:b/>
          <w:sz w:val="28"/>
          <w:szCs w:val="28"/>
        </w:rPr>
        <w:t>六、其他需要报告的事项</w:t>
      </w:r>
    </w:p>
    <w:p w:rsidR="00321C44" w:rsidRPr="006A0137" w:rsidRDefault="006A0137" w:rsidP="006A0137">
      <w:pPr>
        <w:ind w:firstLineChars="200" w:firstLine="480"/>
        <w:textAlignment w:val="baseline"/>
        <w:rPr>
          <w:rFonts w:asciiTheme="minorEastAsia" w:hAnsiTheme="minorEastAsia" w:cs="仿宋_GB2312"/>
          <w:b/>
          <w:sz w:val="24"/>
        </w:rPr>
      </w:pPr>
      <w:r w:rsidRPr="006A0137">
        <w:rPr>
          <w:rFonts w:asciiTheme="minorEastAsia" w:hAnsiTheme="minorEastAsia" w:cs="仿宋_GB2312" w:hint="eastAsia"/>
          <w:sz w:val="24"/>
        </w:rPr>
        <w:t>本年度无其他需要报告的事项。</w:t>
      </w:r>
    </w:p>
    <w:p w:rsidR="00321C44" w:rsidRPr="006A0137" w:rsidRDefault="00321C44">
      <w:pPr>
        <w:ind w:firstLineChars="200" w:firstLine="640"/>
        <w:textAlignment w:val="baseline"/>
        <w:rPr>
          <w:rFonts w:ascii="仿宋_GB2312" w:eastAsia="仿宋_GB2312" w:hAnsi="仿宋_GB2312" w:cs="仿宋_GB2312"/>
          <w:sz w:val="32"/>
          <w:szCs w:val="32"/>
        </w:rPr>
      </w:pPr>
    </w:p>
    <w:p w:rsidR="00321C44" w:rsidRPr="006A0137" w:rsidRDefault="00AC08E3" w:rsidP="006A0137">
      <w:pPr>
        <w:ind w:firstLineChars="200" w:firstLine="640"/>
        <w:jc w:val="right"/>
        <w:textAlignment w:val="baseline"/>
        <w:rPr>
          <w:rFonts w:ascii="宋体" w:eastAsia="宋体" w:hAnsi="宋体" w:cs="宋体"/>
          <w:sz w:val="24"/>
        </w:rPr>
      </w:pPr>
      <w:r w:rsidRPr="006A0137">
        <w:rPr>
          <w:rFonts w:ascii="仿宋_GB2312" w:eastAsia="仿宋_GB2312" w:hAnsi="仿宋_GB2312" w:cs="仿宋_GB2312" w:hint="eastAsia"/>
          <w:sz w:val="32"/>
          <w:szCs w:val="32"/>
        </w:rPr>
        <w:t xml:space="preserve"> </w:t>
      </w:r>
    </w:p>
    <w:p w:rsidR="00321C44" w:rsidRPr="006A0137" w:rsidRDefault="00321C44">
      <w:pPr>
        <w:textAlignment w:val="baseline"/>
        <w:rPr>
          <w:rFonts w:ascii="宋体" w:eastAsia="宋体" w:hAnsi="宋体" w:cs="宋体"/>
          <w:sz w:val="24"/>
        </w:rPr>
      </w:pPr>
    </w:p>
    <w:sectPr w:rsidR="00321C44" w:rsidRPr="006A0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44"/>
    <w:rsid w:val="00321C44"/>
    <w:rsid w:val="006A0137"/>
    <w:rsid w:val="00AC08E3"/>
    <w:rsid w:val="085A2E4F"/>
    <w:rsid w:val="0D962A64"/>
    <w:rsid w:val="12B001CD"/>
    <w:rsid w:val="21163100"/>
    <w:rsid w:val="23921A8A"/>
    <w:rsid w:val="23C00965"/>
    <w:rsid w:val="342D5C71"/>
    <w:rsid w:val="346A13C9"/>
    <w:rsid w:val="39565D37"/>
    <w:rsid w:val="3A456748"/>
    <w:rsid w:val="3D7F2A17"/>
    <w:rsid w:val="419E304A"/>
    <w:rsid w:val="41B52851"/>
    <w:rsid w:val="44591DE4"/>
    <w:rsid w:val="49717183"/>
    <w:rsid w:val="4C4672FA"/>
    <w:rsid w:val="4EF37ADA"/>
    <w:rsid w:val="58105A12"/>
    <w:rsid w:val="587963B0"/>
    <w:rsid w:val="5CBF63EA"/>
    <w:rsid w:val="60C06A5B"/>
    <w:rsid w:val="64840916"/>
    <w:rsid w:val="6FAA3D75"/>
    <w:rsid w:val="7EE85C46"/>
    <w:rsid w:val="7F730305"/>
    <w:rsid w:val="7FD6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unhideWhenUsed/>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dcterms:created xsi:type="dcterms:W3CDTF">2021-02-19T06:33:00Z</dcterms:created>
  <dcterms:modified xsi:type="dcterms:W3CDTF">2021-02-19T06:35:00Z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