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ajorEastAsia" w:hAnsiTheme="majorEastAsia" w:eastAsiaTheme="majorEastAsia" w:cstheme="majorEastAsia"/>
          <w:b/>
          <w:bCs/>
          <w:i w:val="0"/>
          <w:iCs w:val="0"/>
          <w:caps w:val="0"/>
          <w:color w:val="394351"/>
          <w:spacing w:val="0"/>
          <w:sz w:val="44"/>
          <w:szCs w:val="44"/>
          <w:shd w:val="clear" w:fill="FFFFFF"/>
        </w:rPr>
      </w:pPr>
      <w:r>
        <w:rPr>
          <w:rFonts w:hint="eastAsia" w:asciiTheme="majorEastAsia" w:hAnsiTheme="majorEastAsia" w:eastAsiaTheme="majorEastAsia" w:cstheme="majorEastAsia"/>
          <w:i w:val="0"/>
          <w:iCs w:val="0"/>
          <w:caps w:val="0"/>
          <w:color w:val="000000"/>
          <w:spacing w:val="0"/>
          <w:sz w:val="44"/>
          <w:szCs w:val="44"/>
          <w:shd w:val="clear" w:fill="FFFFFF"/>
          <w:lang w:eastAsia="zh-CN"/>
        </w:rPr>
        <w:t>四平市铁西区农业农村局</w:t>
      </w:r>
      <w:r>
        <w:rPr>
          <w:rFonts w:hint="eastAsia" w:asciiTheme="majorEastAsia" w:hAnsiTheme="majorEastAsia" w:eastAsiaTheme="majorEastAsia" w:cstheme="majorEastAsia"/>
          <w:i w:val="0"/>
          <w:iCs w:val="0"/>
          <w:caps w:val="0"/>
          <w:color w:val="000000"/>
          <w:spacing w:val="0"/>
          <w:sz w:val="44"/>
          <w:szCs w:val="44"/>
          <w:shd w:val="clear" w:fill="FFFFFF"/>
          <w:lang w:val="en-US" w:eastAsia="zh-CN"/>
        </w:rPr>
        <w:t>2023年</w:t>
      </w:r>
      <w:r>
        <w:rPr>
          <w:rFonts w:hint="eastAsia" w:asciiTheme="majorEastAsia" w:hAnsiTheme="majorEastAsia" w:eastAsiaTheme="majorEastAsia" w:cstheme="majorEastAsia"/>
          <w:b/>
          <w:bCs/>
          <w:i w:val="0"/>
          <w:iCs w:val="0"/>
          <w:caps w:val="0"/>
          <w:color w:val="394351"/>
          <w:spacing w:val="0"/>
          <w:sz w:val="44"/>
          <w:szCs w:val="44"/>
          <w:shd w:val="clear" w:fill="FFFFFF"/>
        </w:rPr>
        <w:t>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ajorEastAsia" w:hAnsiTheme="majorEastAsia" w:eastAsiaTheme="majorEastAsia" w:cstheme="majorEastAsia"/>
          <w:b/>
          <w:bCs/>
          <w:i w:val="0"/>
          <w:iCs w:val="0"/>
          <w:caps w:val="0"/>
          <w:color w:val="394351"/>
          <w:spacing w:val="0"/>
          <w:sz w:val="44"/>
          <w:szCs w:val="44"/>
          <w:shd w:val="clear" w:fill="FFFFFF"/>
        </w:rPr>
      </w:pPr>
      <w:r>
        <w:rPr>
          <w:rFonts w:hint="eastAsia" w:asciiTheme="majorEastAsia" w:hAnsiTheme="majorEastAsia" w:eastAsiaTheme="majorEastAsia" w:cstheme="majorEastAsia"/>
          <w:b/>
          <w:bCs/>
          <w:i w:val="0"/>
          <w:iCs w:val="0"/>
          <w:caps w:val="0"/>
          <w:color w:val="394351"/>
          <w:spacing w:val="0"/>
          <w:sz w:val="44"/>
          <w:szCs w:val="44"/>
          <w:shd w:val="clear" w:fill="FFFFFF"/>
        </w:rPr>
        <w:t>信息公开工作年度报告</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按照《中华人民共和国政府信息公开条例》（中华人民共和国国务院令第711号）有关规定，现公开《四平市铁西区农业农村局202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政府信息公开工作年度报告》。本报告由“总体情况”“主动公开政府信息情况”“收到和处理政府信息公开申请情况”“政府信息公开行政复议、行政诉讼情况”“存在的主要问题及改进情况”“其他需要报告的事项”六个部分组成。所列数据的统计期限自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年1月1日起至202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年12月31日止，如对本报告有疑问，请与铁西区农业农村局综合科联系，地址：四平市铁西区宁波东路北侧</w:t>
      </w:r>
      <w:r>
        <w:rPr>
          <w:rFonts w:hint="eastAsia" w:ascii="仿宋" w:hAnsi="仿宋" w:eastAsia="仿宋" w:cs="仿宋"/>
          <w:i w:val="0"/>
          <w:iCs w:val="0"/>
          <w:caps w:val="0"/>
          <w:color w:val="000000"/>
          <w:spacing w:val="0"/>
          <w:sz w:val="32"/>
          <w:szCs w:val="32"/>
          <w:shd w:val="clear" w:fill="FFFFFF"/>
          <w:lang w:eastAsia="zh-CN"/>
        </w:rPr>
        <w:t>平西乡人民政府五楼</w:t>
      </w:r>
      <w:r>
        <w:rPr>
          <w:rFonts w:hint="eastAsia" w:ascii="仿宋" w:hAnsi="仿宋" w:eastAsia="仿宋" w:cs="仿宋"/>
          <w:i w:val="0"/>
          <w:iCs w:val="0"/>
          <w:caps w:val="0"/>
          <w:color w:val="000000"/>
          <w:spacing w:val="0"/>
          <w:sz w:val="32"/>
          <w:szCs w:val="32"/>
          <w:shd w:val="clear" w:fill="FFFFFF"/>
        </w:rPr>
        <w:t>。邮编：136000，电话：0434-3522776。具体情况报告如下：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lang w:eastAsia="zh-CN"/>
        </w:rPr>
      </w:pPr>
      <w:r>
        <w:rPr>
          <w:rFonts w:hint="eastAsia" w:ascii="宋体" w:hAnsi="宋体" w:eastAsia="宋体" w:cs="宋体"/>
          <w:i w:val="0"/>
          <w:iCs w:val="0"/>
          <w:caps w:val="0"/>
          <w:color w:val="000000"/>
          <w:spacing w:val="0"/>
          <w:sz w:val="24"/>
          <w:szCs w:val="24"/>
          <w:shd w:val="clear" w:fill="FFFFFF"/>
        </w:rPr>
        <w:t>  </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2023</w:t>
      </w:r>
      <w:r>
        <w:rPr>
          <w:rFonts w:hint="eastAsia" w:ascii="仿宋" w:hAnsi="仿宋" w:eastAsia="仿宋" w:cs="仿宋"/>
          <w:i w:val="0"/>
          <w:iCs w:val="0"/>
          <w:caps w:val="0"/>
          <w:color w:val="000000"/>
          <w:spacing w:val="0"/>
          <w:sz w:val="32"/>
          <w:szCs w:val="32"/>
          <w:shd w:val="clear" w:fill="FFFFFF"/>
        </w:rPr>
        <w:t>年，区农业农村局</w:t>
      </w:r>
      <w:r>
        <w:rPr>
          <w:rFonts w:hint="eastAsia" w:ascii="仿宋" w:hAnsi="仿宋" w:eastAsia="仿宋" w:cs="仿宋"/>
          <w:i w:val="0"/>
          <w:iCs w:val="0"/>
          <w:caps w:val="0"/>
          <w:color w:val="000000"/>
          <w:spacing w:val="0"/>
          <w:sz w:val="32"/>
          <w:szCs w:val="32"/>
          <w:shd w:val="clear" w:fill="FFFFFF"/>
          <w:lang w:eastAsia="zh-CN"/>
        </w:rPr>
        <w:t>按照</w:t>
      </w:r>
      <w:r>
        <w:rPr>
          <w:rFonts w:hint="eastAsia" w:ascii="仿宋" w:hAnsi="仿宋" w:eastAsia="仿宋" w:cs="仿宋"/>
          <w:i w:val="0"/>
          <w:iCs w:val="0"/>
          <w:caps w:val="0"/>
          <w:color w:val="000000"/>
          <w:spacing w:val="0"/>
          <w:sz w:val="32"/>
          <w:szCs w:val="32"/>
          <w:shd w:val="clear" w:fill="FFFFFF"/>
        </w:rPr>
        <w:t>区委、区政府关于政府信息公开工作的部署</w:t>
      </w:r>
      <w:r>
        <w:rPr>
          <w:rFonts w:hint="eastAsia" w:ascii="仿宋" w:hAnsi="仿宋" w:eastAsia="仿宋" w:cs="仿宋"/>
          <w:i w:val="0"/>
          <w:iCs w:val="0"/>
          <w:caps w:val="0"/>
          <w:color w:val="000000"/>
          <w:spacing w:val="0"/>
          <w:sz w:val="32"/>
          <w:szCs w:val="32"/>
          <w:shd w:val="clear" w:fill="FFFFFF"/>
          <w:lang w:eastAsia="zh-CN"/>
        </w:rPr>
        <w:t>和要求</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认真贯彻</w:t>
      </w:r>
      <w:r>
        <w:rPr>
          <w:rFonts w:hint="eastAsia" w:ascii="仿宋" w:hAnsi="仿宋" w:eastAsia="仿宋" w:cs="仿宋"/>
          <w:i w:val="0"/>
          <w:iCs w:val="0"/>
          <w:caps w:val="0"/>
          <w:color w:val="000000"/>
          <w:spacing w:val="0"/>
          <w:sz w:val="32"/>
          <w:szCs w:val="32"/>
          <w:shd w:val="clear" w:fill="FFFFFF"/>
        </w:rPr>
        <w:t>落实《中华人民共和国政府信息公开条例》（以下简称《条例》)</w:t>
      </w:r>
      <w:r>
        <w:rPr>
          <w:rFonts w:hint="eastAsia" w:ascii="仿宋" w:hAnsi="仿宋" w:eastAsia="仿宋" w:cs="仿宋"/>
          <w:i w:val="0"/>
          <w:iCs w:val="0"/>
          <w:caps w:val="0"/>
          <w:color w:val="000000"/>
          <w:spacing w:val="0"/>
          <w:sz w:val="32"/>
          <w:szCs w:val="32"/>
          <w:shd w:val="clear" w:fill="FFFFFF"/>
          <w:lang w:eastAsia="zh-CN"/>
        </w:rPr>
        <w:t>和省市区有关文件精神</w:t>
      </w:r>
      <w:r>
        <w:rPr>
          <w:rFonts w:hint="eastAsia" w:ascii="仿宋" w:hAnsi="仿宋" w:eastAsia="仿宋" w:cs="仿宋"/>
          <w:i w:val="0"/>
          <w:iCs w:val="0"/>
          <w:caps w:val="0"/>
          <w:color w:val="000000"/>
          <w:spacing w:val="0"/>
          <w:sz w:val="32"/>
          <w:szCs w:val="32"/>
          <w:shd w:val="clear" w:fill="FFFFFF"/>
        </w:rPr>
        <w:t>，坚持“公开为常态、不公开为例外”的原则，以服务大局、方便群众为导向，以促进权力公开透明运行和重点领域信息公开工作为重点，依法、及时、准确地公开相关政府信息，</w:t>
      </w:r>
      <w:r>
        <w:rPr>
          <w:rFonts w:hint="eastAsia" w:ascii="仿宋" w:hAnsi="仿宋" w:eastAsia="仿宋" w:cs="仿宋"/>
          <w:i w:val="0"/>
          <w:iCs w:val="0"/>
          <w:caps w:val="0"/>
          <w:color w:val="000000"/>
          <w:spacing w:val="0"/>
          <w:sz w:val="32"/>
          <w:szCs w:val="32"/>
          <w:shd w:val="clear" w:fill="FFFFFF"/>
          <w:lang w:eastAsia="zh-CN"/>
        </w:rPr>
        <w:t>夯实政府信息公开工作基础，切实</w:t>
      </w:r>
      <w:r>
        <w:rPr>
          <w:rFonts w:hint="eastAsia" w:ascii="仿宋" w:hAnsi="仿宋" w:eastAsia="仿宋" w:cs="仿宋"/>
          <w:i w:val="0"/>
          <w:iCs w:val="0"/>
          <w:caps w:val="0"/>
          <w:color w:val="000000"/>
          <w:spacing w:val="0"/>
          <w:sz w:val="32"/>
          <w:szCs w:val="32"/>
          <w:shd w:val="clear" w:fill="FFFFFF"/>
        </w:rPr>
        <w:t>提高群众满意度和获得感。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楷体" w:hAnsi="楷体" w:eastAsia="楷体" w:cs="楷体"/>
          <w:i w:val="0"/>
          <w:iCs w:val="0"/>
          <w:caps w:val="0"/>
          <w:color w:val="000000"/>
          <w:spacing w:val="0"/>
          <w:sz w:val="32"/>
          <w:szCs w:val="32"/>
          <w:shd w:val="clear" w:fill="FFFFFF"/>
          <w:lang w:val="en-US" w:eastAsia="zh-CN"/>
        </w:rPr>
        <w:t>（一）</w:t>
      </w:r>
      <w:r>
        <w:rPr>
          <w:rFonts w:hint="eastAsia" w:ascii="楷体" w:hAnsi="楷体" w:eastAsia="楷体" w:cs="楷体"/>
          <w:i w:val="0"/>
          <w:iCs w:val="0"/>
          <w:caps w:val="0"/>
          <w:color w:val="000000"/>
          <w:spacing w:val="0"/>
          <w:sz w:val="32"/>
          <w:szCs w:val="32"/>
          <w:shd w:val="clear" w:fill="FFFFFF"/>
        </w:rPr>
        <w:t>主动公开政府信息。</w:t>
      </w:r>
      <w:r>
        <w:rPr>
          <w:rFonts w:hint="eastAsia" w:ascii="仿宋" w:hAnsi="仿宋" w:eastAsia="仿宋" w:cs="仿宋"/>
          <w:i w:val="0"/>
          <w:iCs w:val="0"/>
          <w:caps w:val="0"/>
          <w:color w:val="000000"/>
          <w:spacing w:val="0"/>
          <w:sz w:val="32"/>
          <w:szCs w:val="32"/>
          <w:shd w:val="clear" w:fill="FFFFFF"/>
          <w:lang w:val="en-US" w:eastAsia="zh-CN"/>
        </w:rPr>
        <w:t>2023</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区农业农村局始终强化依申请公开政府信息工作，建立专人负责、逐步落实的工作机制，</w:t>
      </w:r>
      <w:r>
        <w:rPr>
          <w:rFonts w:hint="eastAsia" w:ascii="仿宋" w:hAnsi="仿宋" w:eastAsia="仿宋" w:cs="仿宋"/>
          <w:i w:val="0"/>
          <w:iCs w:val="0"/>
          <w:caps w:val="0"/>
          <w:color w:val="000000"/>
          <w:spacing w:val="0"/>
          <w:kern w:val="0"/>
          <w:sz w:val="32"/>
          <w:szCs w:val="32"/>
          <w:shd w:val="clear" w:fill="FFFFFF"/>
          <w:lang w:val="en-US" w:eastAsia="zh-CN" w:bidi="ar"/>
        </w:rPr>
        <w:t>分门别类地发布信息</w:t>
      </w:r>
      <w:r>
        <w:rPr>
          <w:rFonts w:hint="eastAsia" w:ascii="仿宋" w:hAnsi="仿宋" w:eastAsia="仿宋" w:cs="仿宋"/>
          <w:i w:val="0"/>
          <w:iCs w:val="0"/>
          <w:caps w:val="0"/>
          <w:color w:val="000000"/>
          <w:spacing w:val="0"/>
          <w:sz w:val="32"/>
          <w:szCs w:val="32"/>
          <w:shd w:val="clear" w:fill="FFFFFF"/>
        </w:rPr>
        <w:t>主动公开政府信息</w:t>
      </w:r>
      <w:r>
        <w:rPr>
          <w:rFonts w:hint="eastAsia" w:ascii="仿宋" w:hAnsi="仿宋" w:eastAsia="仿宋" w:cs="仿宋"/>
          <w:i w:val="0"/>
          <w:iCs w:val="0"/>
          <w:caps w:val="0"/>
          <w:color w:val="000000"/>
          <w:spacing w:val="0"/>
          <w:sz w:val="32"/>
          <w:szCs w:val="32"/>
          <w:shd w:val="clear" w:fill="FFFFFF"/>
          <w:lang w:val="en-US" w:eastAsia="zh-CN"/>
        </w:rPr>
        <w:t>43</w:t>
      </w:r>
      <w:r>
        <w:rPr>
          <w:rFonts w:hint="eastAsia" w:ascii="仿宋" w:hAnsi="仿宋" w:eastAsia="仿宋" w:cs="仿宋"/>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lang w:eastAsia="zh-CN"/>
        </w:rPr>
        <w:t>，其中：公开畜牧类信息</w:t>
      </w:r>
      <w:r>
        <w:rPr>
          <w:rFonts w:hint="eastAsia" w:ascii="仿宋" w:hAnsi="仿宋" w:eastAsia="仿宋" w:cs="仿宋"/>
          <w:i w:val="0"/>
          <w:iCs w:val="0"/>
          <w:caps w:val="0"/>
          <w:color w:val="000000"/>
          <w:spacing w:val="0"/>
          <w:sz w:val="32"/>
          <w:szCs w:val="32"/>
          <w:shd w:val="clear" w:fill="FFFFFF"/>
          <w:lang w:val="en-US" w:eastAsia="zh-CN"/>
        </w:rPr>
        <w:t>5条；涉农补贴、恢复生产补助资金等补助类信息4条；机构职能类信息12条；财政预决算类信息2条；工程项目建设类信息19条；水利类信息1条</w:t>
      </w:r>
      <w:r>
        <w:rPr>
          <w:rFonts w:hint="eastAsia" w:ascii="仿宋" w:hAnsi="仿宋" w:eastAsia="仿宋" w:cs="仿宋"/>
          <w:i w:val="0"/>
          <w:iCs w:val="0"/>
          <w:caps w:val="0"/>
          <w:color w:val="000000"/>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shd w:val="clear" w:fill="FFFFFF"/>
          <w:lang w:val="en-US" w:eastAsia="zh-CN" w:bidi="ar"/>
        </w:rPr>
        <w:t>（二）加强平台建设。</w:t>
      </w:r>
      <w:r>
        <w:rPr>
          <w:rFonts w:hint="eastAsia" w:ascii="仿宋" w:hAnsi="仿宋" w:eastAsia="仿宋" w:cs="仿宋"/>
          <w:i w:val="0"/>
          <w:iCs w:val="0"/>
          <w:caps w:val="0"/>
          <w:color w:val="000000"/>
          <w:spacing w:val="0"/>
          <w:kern w:val="0"/>
          <w:sz w:val="32"/>
          <w:szCs w:val="32"/>
          <w:shd w:val="clear" w:fill="FFFFFF"/>
          <w:lang w:val="en-US" w:eastAsia="zh-CN" w:bidi="ar"/>
        </w:rPr>
        <w:t>加强政府信息公开专栏的管理和日常维护，信息发布严格对照“先审后发、三审三校”原则。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i w:val="0"/>
          <w:iCs w:val="0"/>
          <w:caps w:val="0"/>
          <w:color w:val="000000"/>
          <w:spacing w:val="0"/>
          <w:kern w:val="0"/>
          <w:sz w:val="32"/>
          <w:szCs w:val="32"/>
          <w:shd w:val="clear" w:fill="FFFFFF"/>
          <w:lang w:val="en-US" w:eastAsia="zh-CN" w:bidi="ar"/>
        </w:rPr>
        <w:t>（三）强化监督保障</w:t>
      </w:r>
      <w:r>
        <w:rPr>
          <w:rFonts w:hint="eastAsia" w:ascii="楷体" w:hAnsi="楷体" w:eastAsia="楷体" w:cs="楷体"/>
          <w:i w:val="0"/>
          <w:iCs w:val="0"/>
          <w:caps w:val="0"/>
          <w:color w:val="000000"/>
          <w:spacing w:val="0"/>
          <w:kern w:val="0"/>
          <w:sz w:val="24"/>
          <w:szCs w:val="24"/>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认真仔细做好政务信息公开专栏的监督保障工作，加强日常巡检、巡查，及时对网站内容更新、互动回应、错别字、错误链接等进行检查整改，确保发布信息的准确性。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黑体" w:hAnsi="黑体" w:eastAsia="黑体" w:cs="黑体"/>
          <w:i w:val="0"/>
          <w:iCs w:val="0"/>
          <w:caps w:val="0"/>
          <w:color w:val="000000"/>
          <w:spacing w:val="0"/>
          <w:sz w:val="32"/>
          <w:szCs w:val="32"/>
          <w:shd w:val="clear" w:fill="FFFFFF"/>
        </w:rPr>
        <w:t>二、主动公开政府信息情况</w:t>
      </w:r>
    </w:p>
    <w:tbl>
      <w:tblPr>
        <w:tblStyle w:val="4"/>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03"/>
        <w:gridCol w:w="1853"/>
        <w:gridCol w:w="1754"/>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1" w:hRule="atLeast"/>
          <w:jc w:val="center"/>
        </w:trPr>
        <w:tc>
          <w:tcPr>
            <w:tcW w:w="890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340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信息内容</w:t>
            </w:r>
          </w:p>
        </w:tc>
        <w:tc>
          <w:tcPr>
            <w:tcW w:w="1853"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本年制发件数</w:t>
            </w:r>
          </w:p>
        </w:tc>
        <w:tc>
          <w:tcPr>
            <w:tcW w:w="175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本年废止件数</w:t>
            </w:r>
          </w:p>
        </w:tc>
        <w:tc>
          <w:tcPr>
            <w:tcW w:w="18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40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规章</w:t>
            </w:r>
          </w:p>
        </w:tc>
        <w:tc>
          <w:tcPr>
            <w:tcW w:w="1853"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1754"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1890"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40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行政规范性文件</w:t>
            </w:r>
          </w:p>
        </w:tc>
        <w:tc>
          <w:tcPr>
            <w:tcW w:w="185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17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18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40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信息内容</w:t>
            </w:r>
          </w:p>
        </w:tc>
        <w:tc>
          <w:tcPr>
            <w:tcW w:w="549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40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行政许可</w:t>
            </w:r>
          </w:p>
        </w:tc>
        <w:tc>
          <w:tcPr>
            <w:tcW w:w="5497"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340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信息内容</w:t>
            </w:r>
          </w:p>
        </w:tc>
        <w:tc>
          <w:tcPr>
            <w:tcW w:w="5497" w:type="dxa"/>
            <w:gridSpan w:val="3"/>
            <w:tcBorders>
              <w:top w:val="single" w:color="auto" w:sz="8" w:space="0"/>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本年处理决定书数量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40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行政处罚</w:t>
            </w:r>
          </w:p>
        </w:tc>
        <w:tc>
          <w:tcPr>
            <w:tcW w:w="549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40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行政强制</w:t>
            </w:r>
          </w:p>
        </w:tc>
        <w:tc>
          <w:tcPr>
            <w:tcW w:w="5497"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40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信息内容</w:t>
            </w:r>
          </w:p>
        </w:tc>
        <w:tc>
          <w:tcPr>
            <w:tcW w:w="5497" w:type="dxa"/>
            <w:gridSpan w:val="3"/>
            <w:tcBorders>
              <w:top w:val="nil"/>
              <w:left w:val="nil"/>
              <w:bottom w:val="single" w:color="auto" w:sz="8" w:space="0"/>
              <w:right w:val="single" w:color="000000" w:sz="8" w:space="0"/>
            </w:tcBorders>
            <w:shd w:val="clear" w:color="auto" w:fill="F8F8F8"/>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340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行政事业性收费</w:t>
            </w:r>
          </w:p>
        </w:tc>
        <w:tc>
          <w:tcPr>
            <w:tcW w:w="549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三、收到和处理政府信息公开申请情况</w:t>
      </w:r>
    </w:p>
    <w:tbl>
      <w:tblPr>
        <w:tblStyle w:val="4"/>
        <w:tblW w:w="8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6"/>
        <w:gridCol w:w="936"/>
        <w:gridCol w:w="2430"/>
        <w:gridCol w:w="456"/>
        <w:gridCol w:w="796"/>
        <w:gridCol w:w="706"/>
        <w:gridCol w:w="839"/>
        <w:gridCol w:w="746"/>
        <w:gridCol w:w="655"/>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3990"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（本列数据的勾稽关系为：第一项加第二项之和，等于第三项加第四项之和）</w:t>
            </w:r>
          </w:p>
        </w:tc>
        <w:tc>
          <w:tcPr>
            <w:tcW w:w="4969"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9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4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自然人</w:t>
            </w:r>
          </w:p>
        </w:tc>
        <w:tc>
          <w:tcPr>
            <w:tcW w:w="385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法人或其他组织</w:t>
            </w:r>
          </w:p>
        </w:tc>
        <w:tc>
          <w:tcPr>
            <w:tcW w:w="71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3990"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400"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商业企业</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科研机构</w:t>
            </w:r>
          </w:p>
        </w:tc>
        <w:tc>
          <w:tcPr>
            <w:tcW w:w="868"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社会公益组织</w:t>
            </w:r>
          </w:p>
        </w:tc>
        <w:tc>
          <w:tcPr>
            <w:tcW w:w="768"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法律服务机构</w:t>
            </w:r>
          </w:p>
        </w:tc>
        <w:tc>
          <w:tcPr>
            <w:tcW w:w="670"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其他</w:t>
            </w:r>
          </w:p>
        </w:tc>
        <w:tc>
          <w:tcPr>
            <w:tcW w:w="716"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399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一、本年新收政府信息公开申请数量</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3990"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二、上年结转政府信息公开申请数量</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65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三、本年度办理结果</w:t>
            </w:r>
          </w:p>
        </w:tc>
        <w:tc>
          <w:tcPr>
            <w:tcW w:w="33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（一）予以公开</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3333"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（二）部分公开（区分处理的，只计这一情形，不计其他情形）</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（三）不予公开</w:t>
            </w: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1.属于国家秘密</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2.其他法律行政法规禁止公开</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3.危及“三安全一稳定”</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4.保护第三方合法权益</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5.属于三类内部事务信息</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6.属于四类过程性信息</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7.属于行政执法案卷</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8.属于行政查询事项</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（四）无法提供</w:t>
            </w: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1.本机关不掌握相关政府信息</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2.没有现成信息需要另行制作</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3.补正后申请内容仍不明确</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（五）不予处理</w:t>
            </w: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1.信访举报投诉类申请</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2.重复申请</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3.要求提供公开出版物</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4.无正当理由大量反复申请</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6"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5.要求行政机关确认或重新出具已获取信息</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（六）其他处理</w:t>
            </w: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1.申请人无正当理由逾期不补正、行政机关不再处理其政府信息公开申请</w:t>
            </w:r>
          </w:p>
        </w:tc>
        <w:tc>
          <w:tcPr>
            <w:tcW w:w="400"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2.申请人逾期未按收费通知要求缴纳费用、行政机关不再处理其政府信息公开申请</w:t>
            </w:r>
          </w:p>
        </w:tc>
        <w:tc>
          <w:tcPr>
            <w:tcW w:w="400"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822"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25"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868"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68"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670"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16" w:type="dxa"/>
            <w:vMerge w:val="continue"/>
            <w:tcBorders>
              <w:top w:val="nil"/>
              <w:left w:val="nil"/>
              <w:bottom w:val="nil"/>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5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73"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3.其他</w:t>
            </w:r>
          </w:p>
        </w:tc>
        <w:tc>
          <w:tcPr>
            <w:tcW w:w="400"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822"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25"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868"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68"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670"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716" w:type="dxa"/>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65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3333"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（七）总计</w:t>
            </w:r>
          </w:p>
        </w:tc>
        <w:tc>
          <w:tcPr>
            <w:tcW w:w="40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99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四、结转下年度继续办理</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8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xml:space="preserve">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四、政府信息公开行政复议、行政诉讼情况</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658"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394351"/>
                <w:sz w:val="21"/>
                <w:szCs w:val="21"/>
              </w:rPr>
            </w:pPr>
          </w:p>
        </w:tc>
        <w:tc>
          <w:tcPr>
            <w:tcW w:w="55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结果维持</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2023年，我局政务公开工作主要两方面问题。一是政务信息公开的及时性和准确把握信息公开尺度的能力有待进一步提高。</w:t>
      </w:r>
      <w:r>
        <w:rPr>
          <w:rFonts w:hint="eastAsia" w:ascii="仿宋" w:hAnsi="仿宋" w:eastAsia="仿宋" w:cs="仿宋"/>
          <w:i w:val="0"/>
          <w:iCs w:val="0"/>
          <w:caps w:val="0"/>
          <w:color w:val="000000"/>
          <w:spacing w:val="0"/>
          <w:sz w:val="32"/>
          <w:szCs w:val="32"/>
          <w:shd w:val="clear" w:fill="FFFFFF"/>
          <w:lang w:eastAsia="zh-CN"/>
        </w:rPr>
        <w:t>二是政务信息公开的数量、深度不够，公开的全面性以及公开形式的便民性等还需要进一步改进。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 2024</w:t>
      </w:r>
      <w:r>
        <w:rPr>
          <w:rFonts w:hint="eastAsia" w:ascii="仿宋" w:hAnsi="仿宋" w:eastAsia="仿宋" w:cs="仿宋"/>
          <w:i w:val="0"/>
          <w:iCs w:val="0"/>
          <w:caps w:val="0"/>
          <w:color w:val="000000"/>
          <w:spacing w:val="0"/>
          <w:sz w:val="32"/>
          <w:szCs w:val="32"/>
          <w:shd w:val="clear" w:fill="FFFFFF"/>
        </w:rPr>
        <w:t>年，区农业农村局将做好以下几项工作：一是完善公开内容。按照“以公开为原则，不公开为例外”的总体要求，进一步完善主动公开的政府信息目录，全面推进政府信息公开，保证信息公开的准确性和完整性；二是建立长效机制。进一步完善政府信息公开工作制度，促进信息公开工作制度化、规范化发展，深入、持续、高效地开展政府信息公开工作；三是</w:t>
      </w:r>
      <w:r>
        <w:rPr>
          <w:rFonts w:hint="eastAsia" w:ascii="仿宋" w:hAnsi="仿宋" w:eastAsia="仿宋" w:cs="仿宋"/>
          <w:i w:val="0"/>
          <w:iCs w:val="0"/>
          <w:caps w:val="0"/>
          <w:color w:val="000000"/>
          <w:spacing w:val="0"/>
          <w:sz w:val="32"/>
          <w:szCs w:val="32"/>
          <w:shd w:val="clear" w:fill="FFFFFF"/>
          <w:lang w:eastAsia="zh-CN"/>
        </w:rPr>
        <w:t>加强宣传力度，提高认识</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广泛利用宣传资料、干部大会和专题培训班等多种形式宣传普及政府信息公开知识，将学习《中华人民共和国政府信息公开条例》和《政务公开十二项制度》作为局机关培训的重要内容，提高思想认识，增强信息公开的自觉性和责任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黑体" w:hAnsi="黑体" w:eastAsia="黑体" w:cs="黑体"/>
          <w:i w:val="0"/>
          <w:iCs w:val="0"/>
          <w:caps w:val="0"/>
          <w:color w:val="000000"/>
          <w:spacing w:val="0"/>
          <w:sz w:val="32"/>
          <w:szCs w:val="32"/>
          <w:shd w:val="clear" w:fill="FFFFFF"/>
        </w:rPr>
        <w:t>   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年，区农业农村局严格落实《政府信息公开信息处理费管理办法》（国办函[2020]109号）要求，未收取政府信息公开信息处理费。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铁西区农业农村局</w:t>
      </w:r>
    </w:p>
    <w:p>
      <w:pPr>
        <w:keepNext w:val="0"/>
        <w:keepLines w:val="0"/>
        <w:pageBreakBefore w:val="0"/>
        <w:kinsoku/>
        <w:wordWrap/>
        <w:overflowPunct/>
        <w:topLinePunct w:val="0"/>
        <w:autoSpaceDE/>
        <w:autoSpaceDN/>
        <w:bidi w:val="0"/>
        <w:adjustRightInd/>
        <w:snapToGrid/>
        <w:spacing w:line="60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2024年1月10</w:t>
      </w:r>
      <w:bookmarkStart w:id="0" w:name="_GoBack"/>
      <w:bookmarkEnd w:id="0"/>
      <w:r>
        <w:rPr>
          <w:rFonts w:hint="eastAsia" w:ascii="仿宋" w:hAnsi="仿宋" w:eastAsia="仿宋" w:cs="仿宋"/>
          <w:sz w:val="32"/>
          <w:szCs w:val="32"/>
          <w:lang w:val="en-US" w:eastAsia="zh-CN"/>
        </w:rPr>
        <w:t>日</w:t>
      </w:r>
    </w:p>
    <w:sectPr>
      <w:pgSz w:w="11906" w:h="16838"/>
      <w:pgMar w:top="1440" w:right="1417" w:bottom="873"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ZDEzNzM5ZjRhNWY1NjljMzFiMjVjNjA4MGRkNmYifQ=="/>
  </w:docVars>
  <w:rsids>
    <w:rsidRoot w:val="3F42207A"/>
    <w:rsid w:val="00381154"/>
    <w:rsid w:val="00727741"/>
    <w:rsid w:val="01956369"/>
    <w:rsid w:val="01B666C0"/>
    <w:rsid w:val="025008C3"/>
    <w:rsid w:val="0775417B"/>
    <w:rsid w:val="083F1BC1"/>
    <w:rsid w:val="0A717628"/>
    <w:rsid w:val="0AE0030A"/>
    <w:rsid w:val="0B0009AC"/>
    <w:rsid w:val="0E9973D4"/>
    <w:rsid w:val="16027CCE"/>
    <w:rsid w:val="18967899"/>
    <w:rsid w:val="1897662B"/>
    <w:rsid w:val="1C424981"/>
    <w:rsid w:val="1E707ECB"/>
    <w:rsid w:val="20270A5D"/>
    <w:rsid w:val="269E759F"/>
    <w:rsid w:val="27C44DE4"/>
    <w:rsid w:val="27D20207"/>
    <w:rsid w:val="2F5A7DDB"/>
    <w:rsid w:val="2FDE27BA"/>
    <w:rsid w:val="312D3777"/>
    <w:rsid w:val="35CA5CBB"/>
    <w:rsid w:val="368B5A55"/>
    <w:rsid w:val="37B645D5"/>
    <w:rsid w:val="3B126D81"/>
    <w:rsid w:val="3F42207A"/>
    <w:rsid w:val="421B58AF"/>
    <w:rsid w:val="4306302A"/>
    <w:rsid w:val="47DD7AD0"/>
    <w:rsid w:val="493B2BFB"/>
    <w:rsid w:val="4A8835F7"/>
    <w:rsid w:val="4BF21670"/>
    <w:rsid w:val="59282B75"/>
    <w:rsid w:val="5D9562FF"/>
    <w:rsid w:val="5DD60CE8"/>
    <w:rsid w:val="615C28B9"/>
    <w:rsid w:val="621B3277"/>
    <w:rsid w:val="67D27C9D"/>
    <w:rsid w:val="6BF6440D"/>
    <w:rsid w:val="6C0461BD"/>
    <w:rsid w:val="745A5E80"/>
    <w:rsid w:val="75A03D67"/>
    <w:rsid w:val="787B0173"/>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2125</Words>
  <Characters>2200</Characters>
  <Lines>0</Lines>
  <Paragraphs>0</Paragraphs>
  <TotalTime>39</TotalTime>
  <ScaleCrop>false</ScaleCrop>
  <LinksUpToDate>false</LinksUpToDate>
  <CharactersWithSpaces>2235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2023-01-03T02:19:00Z</dcterms:created>
  <dc:creator>hallo 菲菲</dc:creator>
  <cp:lastModifiedBy>hallo 菲菲</cp:lastModifiedBy>
  <cp:lastPrinted>2024-01-08T02:00:00Z</cp:lastPrinted>
  <dcterms:modified xsi:type="dcterms:W3CDTF">2024-01-23T02:49:52Z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004900F913A44BFCA75A0DD7B04FA8FC</vt:lpwstr>
  </property>
</Properties>
</file>