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435" w:afterAutospacing="0" w:line="630" w:lineRule="atLeast"/>
        <w:ind w:left="0" w:right="0"/>
        <w:jc w:val="center"/>
        <w:rPr>
          <w:rFonts w:hint="eastAsia" w:ascii="宋体" w:hAnsi="宋体" w:eastAsia="宋体" w:cs="宋体"/>
          <w:b/>
          <w:bCs w:val="0"/>
          <w:i w:val="0"/>
          <w:color w:val="394351"/>
          <w:sz w:val="36"/>
          <w:szCs w:val="36"/>
        </w:rPr>
      </w:pPr>
      <w:r>
        <w:rPr>
          <w:rFonts w:hint="eastAsia" w:ascii="宋体" w:hAnsi="宋体" w:eastAsia="宋体" w:cs="宋体"/>
          <w:b/>
          <w:bCs w:val="0"/>
          <w:i w:val="0"/>
          <w:color w:val="394351"/>
          <w:sz w:val="36"/>
          <w:szCs w:val="36"/>
        </w:rPr>
        <w:t>四平市铁西区住房和城乡建设局20</w:t>
      </w:r>
      <w:r>
        <w:rPr>
          <w:rFonts w:hint="eastAsia" w:ascii="宋体" w:hAnsi="宋体" w:eastAsia="宋体" w:cs="宋体"/>
          <w:b/>
          <w:bCs w:val="0"/>
          <w:i w:val="0"/>
          <w:color w:val="394351"/>
          <w:sz w:val="36"/>
          <w:szCs w:val="36"/>
          <w:lang w:val="en-US" w:eastAsia="zh-CN"/>
        </w:rPr>
        <w:t>21</w:t>
      </w:r>
      <w:r>
        <w:rPr>
          <w:rFonts w:hint="eastAsia" w:ascii="宋体" w:hAnsi="宋体" w:eastAsia="宋体" w:cs="宋体"/>
          <w:b/>
          <w:bCs w:val="0"/>
          <w:i w:val="0"/>
          <w:color w:val="394351"/>
          <w:sz w:val="36"/>
          <w:szCs w:val="36"/>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caps w:val="0"/>
          <w:color w:val="000000"/>
          <w:spacing w:val="0"/>
          <w:sz w:val="24"/>
          <w:szCs w:val="24"/>
        </w:rPr>
      </w:pPr>
      <w:r>
        <w:rPr>
          <w:rFonts w:hint="eastAsia" w:ascii="仿宋" w:hAnsi="仿宋" w:eastAsia="仿宋" w:cs="仿宋"/>
          <w:i w:val="0"/>
          <w:caps w:val="0"/>
          <w:color w:val="000000"/>
          <w:spacing w:val="0"/>
          <w:sz w:val="32"/>
          <w:szCs w:val="32"/>
          <w:shd w:val="clear" w:fill="FFFFFF"/>
        </w:rPr>
        <w:t>　</w:t>
      </w:r>
      <w:r>
        <w:rPr>
          <w:rFonts w:hint="eastAsia" w:ascii="宋体" w:hAnsi="宋体" w:eastAsia="宋体" w:cs="宋体"/>
          <w:i w:val="0"/>
          <w:caps w:val="0"/>
          <w:color w:val="000000"/>
          <w:spacing w:val="0"/>
          <w:sz w:val="24"/>
          <w:szCs w:val="24"/>
          <w:shd w:val="clear" w:fill="FFFFFF"/>
        </w:rPr>
        <w:t>　根据《中华人民共和国政府信息公开条例》（以下简称《条例》）规定，现制定《四平市铁西区住建局20</w:t>
      </w:r>
      <w:r>
        <w:rPr>
          <w:rFonts w:hint="eastAsia" w:ascii="宋体" w:hAnsi="宋体" w:eastAsia="宋体" w:cs="宋体"/>
          <w:i w:val="0"/>
          <w:caps w:val="0"/>
          <w:color w:val="000000"/>
          <w:spacing w:val="0"/>
          <w:sz w:val="24"/>
          <w:szCs w:val="24"/>
          <w:shd w:val="clear" w:fill="FFFFFF"/>
          <w:lang w:val="en-US" w:eastAsia="zh-CN"/>
        </w:rPr>
        <w:t>21</w:t>
      </w:r>
      <w:r>
        <w:rPr>
          <w:rFonts w:hint="eastAsia" w:ascii="宋体" w:hAnsi="宋体" w:eastAsia="宋体" w:cs="宋体"/>
          <w:i w:val="0"/>
          <w:caps w:val="0"/>
          <w:color w:val="000000"/>
          <w:spacing w:val="0"/>
          <w:sz w:val="24"/>
          <w:szCs w:val="24"/>
          <w:shd w:val="clear" w:fill="FFFFFF"/>
        </w:rPr>
        <w:t>年政府信息公开工作年度报告》。本报告由总体情况，主动公开政府信息情况，收到和处理政府信息公开申请情况，政府信息公开行政复议、行政诉讼情况，存在的主要问题及改进情况，其他需要报告的事项等六部分组成。本年度报告中所列数据的统计期限自20</w:t>
      </w:r>
      <w:r>
        <w:rPr>
          <w:rFonts w:hint="eastAsia" w:ascii="宋体" w:hAnsi="宋体" w:eastAsia="宋体" w:cs="宋体"/>
          <w:i w:val="0"/>
          <w:caps w:val="0"/>
          <w:color w:val="000000"/>
          <w:spacing w:val="0"/>
          <w:sz w:val="24"/>
          <w:szCs w:val="24"/>
          <w:shd w:val="clear" w:fill="FFFFFF"/>
          <w:lang w:val="en-US" w:eastAsia="zh-CN"/>
        </w:rPr>
        <w:t>21</w:t>
      </w:r>
      <w:r>
        <w:rPr>
          <w:rFonts w:hint="eastAsia" w:ascii="宋体" w:hAnsi="宋体" w:eastAsia="宋体" w:cs="宋体"/>
          <w:i w:val="0"/>
          <w:caps w:val="0"/>
          <w:color w:val="000000"/>
          <w:spacing w:val="0"/>
          <w:sz w:val="24"/>
          <w:szCs w:val="24"/>
          <w:shd w:val="clear" w:fill="FFFFFF"/>
        </w:rPr>
        <w:t>年1月1日起至20</w:t>
      </w:r>
      <w:r>
        <w:rPr>
          <w:rFonts w:hint="eastAsia" w:ascii="宋体" w:hAnsi="宋体" w:eastAsia="宋体" w:cs="宋体"/>
          <w:i w:val="0"/>
          <w:caps w:val="0"/>
          <w:color w:val="000000"/>
          <w:spacing w:val="0"/>
          <w:sz w:val="24"/>
          <w:szCs w:val="24"/>
          <w:shd w:val="clear" w:fill="FFFFFF"/>
          <w:lang w:val="en-US" w:eastAsia="zh-CN"/>
        </w:rPr>
        <w:t>21</w:t>
      </w:r>
      <w:r>
        <w:rPr>
          <w:rFonts w:hint="eastAsia" w:ascii="宋体" w:hAnsi="宋体" w:eastAsia="宋体" w:cs="宋体"/>
          <w:i w:val="0"/>
          <w:caps w:val="0"/>
          <w:color w:val="000000"/>
          <w:spacing w:val="0"/>
          <w:sz w:val="24"/>
          <w:szCs w:val="24"/>
          <w:shd w:val="clear" w:fill="FFFFFF"/>
        </w:rPr>
        <w:t>年12月31日止，电子版在四平市铁西区政府信息公开年度报告专栏下载（网址：http://txqxxgk.siping.gov.cn/zcbm/fgw_98022/ndbg/），如对本报告有疑问，请与铁西区住建局联系，</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地址：四平市铁西区中兴大厦铁路支行四楼。邮编：136000，电话：0434-3271922</w:t>
      </w:r>
      <w:r>
        <w:rPr>
          <w:rFonts w:hint="eastAsia" w:ascii="宋体" w:hAnsi="宋体" w:eastAsia="宋体" w:cs="宋体"/>
          <w:i w:val="0"/>
          <w:caps w:val="0"/>
          <w:color w:val="000000"/>
          <w:spacing w:val="0"/>
          <w:sz w:val="24"/>
          <w:szCs w:val="24"/>
          <w:shd w:val="clear" w:fill="FFFFFF"/>
          <w:lang w:val="en-US" w:eastAsia="zh-CN"/>
        </w:rPr>
        <w:t>,邮箱：sptxzjjbgs@163.com）</w:t>
      </w:r>
      <w:r>
        <w:rPr>
          <w:rFonts w:hint="eastAsia" w:ascii="宋体" w:hAnsi="宋体" w:eastAsia="宋体" w:cs="宋体"/>
          <w:i w:val="0"/>
          <w:caps w:val="0"/>
          <w:color w:val="000000"/>
          <w:spacing w:val="0"/>
          <w:sz w:val="24"/>
          <w:szCs w:val="24"/>
          <w:shd w:val="clear" w:fill="FFFFFF"/>
        </w:rPr>
        <w:t>具体情况报告如下：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Fonts w:hint="eastAsia" w:ascii="宋体" w:hAnsi="宋体" w:eastAsia="宋体" w:cs="宋体"/>
          <w:i w:val="0"/>
          <w:iCs w:val="0"/>
          <w:caps w:val="0"/>
          <w:color w:val="000000"/>
          <w:spacing w:val="0"/>
          <w:sz w:val="24"/>
          <w:szCs w:val="24"/>
        </w:rPr>
      </w:pPr>
      <w:r>
        <w:rPr>
          <w:rFonts w:hint="eastAsia" w:ascii="宋体" w:hAnsi="宋体" w:eastAsia="宋体" w:cs="宋体"/>
          <w:i w:val="0"/>
          <w:caps w:val="0"/>
          <w:color w:val="000000"/>
          <w:spacing w:val="0"/>
          <w:sz w:val="24"/>
          <w:szCs w:val="24"/>
          <w:shd w:val="clear" w:fill="FFFFFF"/>
          <w:lang w:eastAsia="zh-CN"/>
        </w:rPr>
        <w:t>总体情况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主动公开方面。宣传贯彻《中华人民共和国政府信息公开条例》，组织集中学习并做好《条例》的解读，通过四平市铁西区人民政府网站、政务新媒体等公开政府信息。依托便民服务中心，公开属于主动公开的政府信息。202</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年，全年通过区政府门户网站主动公开</w:t>
      </w:r>
      <w:r>
        <w:rPr>
          <w:rFonts w:hint="eastAsia" w:ascii="宋体" w:hAnsi="宋体" w:eastAsia="宋体" w:cs="宋体"/>
          <w:i w:val="0"/>
          <w:iCs w:val="0"/>
          <w:caps w:val="0"/>
          <w:color w:val="000000"/>
          <w:spacing w:val="0"/>
          <w:sz w:val="24"/>
          <w:szCs w:val="24"/>
          <w:shd w:val="clear" w:fill="FFFFFF"/>
          <w:lang w:eastAsia="zh-CN"/>
        </w:rPr>
        <w:t>信息</w:t>
      </w:r>
      <w:r>
        <w:rPr>
          <w:rFonts w:hint="eastAsia" w:ascii="宋体" w:hAnsi="宋体" w:eastAsia="宋体"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件、规范性文件</w:t>
      </w:r>
      <w:r>
        <w:rPr>
          <w:rFonts w:hint="eastAsia" w:ascii="宋体" w:hAnsi="宋体" w:eastAsia="宋体" w:cs="宋体"/>
          <w:i w:val="0"/>
          <w:iCs w:val="0"/>
          <w:caps w:val="0"/>
          <w:color w:val="000000"/>
          <w:spacing w:val="0"/>
          <w:sz w:val="24"/>
          <w:szCs w:val="24"/>
          <w:shd w:val="clear" w:fill="FFFFFF"/>
          <w:lang w:val="en-US" w:eastAsia="zh-CN"/>
        </w:rPr>
        <w:t>0</w:t>
      </w:r>
      <w:r>
        <w:rPr>
          <w:rFonts w:hint="eastAsia" w:ascii="宋体" w:hAnsi="宋体" w:eastAsia="宋体" w:cs="宋体"/>
          <w:i w:val="0"/>
          <w:iCs w:val="0"/>
          <w:caps w:val="0"/>
          <w:color w:val="000000"/>
          <w:spacing w:val="0"/>
          <w:sz w:val="24"/>
          <w:szCs w:val="24"/>
          <w:shd w:val="clear" w:fill="FFFFFF"/>
        </w:rPr>
        <w:t>件、各类文件0件。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依申请公开方面。严格执行《四平市铁西区人民政府办公室政府信息依申请公开流程》，认真组织业务人员学习依申请公开法律法规，严格落实相关依申请公开流程，规范依申请公开答复，确保程序合法、流程合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3.政府信息管理方面。</w:t>
      </w:r>
      <w:r>
        <w:rPr>
          <w:rFonts w:hint="eastAsia" w:ascii="宋体" w:hAnsi="宋体" w:eastAsia="宋体" w:cs="宋体"/>
          <w:i w:val="0"/>
          <w:caps w:val="0"/>
          <w:color w:val="000000"/>
          <w:spacing w:val="0"/>
          <w:sz w:val="24"/>
          <w:szCs w:val="24"/>
          <w:shd w:val="clear" w:fill="FFFFFF"/>
        </w:rPr>
        <w:t>严格把关，明确任务职责。我局根据各级有关政府信息公开保密审查办法，在实际工作中，相关业务科室能认真按照制度规定，做到严把关、严督促，保证公开内容不危及国家安全、公共安全、经济安全和社会稳定。严格落实依规公开信息，全面完成基础信息公开、政策性文件公开、决策公开和执行公开等任务，定期公开重要工作开展情况，及时发布相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平台建设方面。按照全省政府信息公开专栏升级任务要求和全面推进全市政府网站信息公开专栏统一平台建设，加强对政府门户网站的统筹管理和日常维护，信息发布严格对照“先审后发、三审三校”原则。网站安全、内容安全不断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5.监督保障方面。坚持日常检查方法，对</w:t>
      </w:r>
      <w:r>
        <w:rPr>
          <w:rFonts w:hint="eastAsia" w:ascii="宋体" w:hAnsi="宋体" w:eastAsia="宋体" w:cs="宋体"/>
          <w:i w:val="0"/>
          <w:iCs w:val="0"/>
          <w:caps w:val="0"/>
          <w:color w:val="000000"/>
          <w:spacing w:val="0"/>
          <w:sz w:val="24"/>
          <w:szCs w:val="24"/>
          <w:shd w:val="clear" w:fill="FFFFFF"/>
          <w:lang w:eastAsia="zh-CN"/>
        </w:rPr>
        <w:t>本部门上传公开所有事项</w:t>
      </w:r>
      <w:r>
        <w:rPr>
          <w:rFonts w:hint="eastAsia" w:ascii="宋体" w:hAnsi="宋体" w:eastAsia="宋体" w:cs="宋体"/>
          <w:i w:val="0"/>
          <w:iCs w:val="0"/>
          <w:caps w:val="0"/>
          <w:color w:val="000000"/>
          <w:spacing w:val="0"/>
          <w:sz w:val="24"/>
          <w:szCs w:val="24"/>
          <w:shd w:val="clear" w:fill="FFFFFF"/>
        </w:rPr>
        <w:t>进行监督检查。日常监督检查每天进行，对政务公开实行事前、事中、事后全程监督。着力提高经办人员业务水平。增强</w:t>
      </w:r>
      <w:r>
        <w:rPr>
          <w:rFonts w:hint="eastAsia" w:ascii="宋体" w:hAnsi="宋体" w:eastAsia="宋体" w:cs="宋体"/>
          <w:i w:val="0"/>
          <w:iCs w:val="0"/>
          <w:caps w:val="0"/>
          <w:color w:val="000000"/>
          <w:spacing w:val="0"/>
          <w:sz w:val="24"/>
          <w:szCs w:val="24"/>
          <w:shd w:val="clear" w:fill="FFFFFF"/>
          <w:lang w:eastAsia="zh-CN"/>
        </w:rPr>
        <w:t>本</w:t>
      </w:r>
      <w:r>
        <w:rPr>
          <w:rFonts w:hint="eastAsia" w:ascii="宋体" w:hAnsi="宋体" w:eastAsia="宋体" w:cs="宋体"/>
          <w:i w:val="0"/>
          <w:iCs w:val="0"/>
          <w:caps w:val="0"/>
          <w:color w:val="000000"/>
          <w:spacing w:val="0"/>
          <w:sz w:val="24"/>
          <w:szCs w:val="24"/>
          <w:shd w:val="clear" w:fill="FFFFFF"/>
        </w:rPr>
        <w:t>单位的工作主动性。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二、主动公开政府信息情况 </w:t>
      </w:r>
    </w:p>
    <w:tbl>
      <w:tblPr>
        <w:tblStyle w:val="4"/>
        <w:tblW w:w="8900" w:type="dxa"/>
        <w:jc w:val="center"/>
        <w:tblLayout w:type="fixed"/>
        <w:tblCellMar>
          <w:top w:w="0" w:type="dxa"/>
          <w:left w:w="0" w:type="dxa"/>
          <w:bottom w:w="0" w:type="dxa"/>
          <w:right w:w="0" w:type="dxa"/>
        </w:tblCellMar>
      </w:tblPr>
      <w:tblGrid>
        <w:gridCol w:w="3403"/>
        <w:gridCol w:w="1853"/>
        <w:gridCol w:w="1754"/>
        <w:gridCol w:w="1890"/>
      </w:tblGrid>
      <w:tr>
        <w:tblPrEx>
          <w:tblCellMar>
            <w:top w:w="0" w:type="dxa"/>
            <w:left w:w="0" w:type="dxa"/>
            <w:bottom w:w="0" w:type="dxa"/>
            <w:right w:w="0" w:type="dxa"/>
          </w:tblCellMar>
        </w:tblPrEx>
        <w:trPr>
          <w:trHeight w:val="541" w:hRule="atLeast"/>
          <w:jc w:val="center"/>
        </w:trPr>
        <w:tc>
          <w:tcPr>
            <w:tcW w:w="890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829" w:hRule="atLeas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5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val="en-US" w:eastAsia="zh-CN"/>
              </w:rPr>
              <w:t>制发件数</w:t>
            </w:r>
          </w:p>
        </w:tc>
        <w:tc>
          <w:tcPr>
            <w:tcW w:w="17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val="en-US" w:eastAsia="zh-CN"/>
              </w:rPr>
              <w:t>废止件数</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现行有效件数</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行政</w:t>
            </w:r>
            <w:r>
              <w:rPr>
                <w:rFonts w:hint="eastAsia" w:ascii="宋体" w:hAnsi="宋体" w:eastAsia="宋体" w:cs="宋体"/>
                <w:color w:val="auto"/>
                <w:kern w:val="0"/>
                <w:sz w:val="20"/>
                <w:szCs w:val="20"/>
              </w:rPr>
              <w:t>规范性文件</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154</w:t>
            </w:r>
            <w:bookmarkStart w:id="0" w:name="_GoBack"/>
            <w:bookmarkEnd w:id="0"/>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0"/>
                <w:szCs w:val="20"/>
                <w:lang w:val="en-US" w:eastAsia="zh-CN"/>
              </w:rPr>
              <w:t>本年处理决定书数量</w:t>
            </w:r>
          </w:p>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本年收费金额</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单位：万元</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475"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4"/>
        <w:tblW w:w="8959" w:type="dxa"/>
        <w:jc w:val="center"/>
        <w:tblLayout w:type="fixed"/>
        <w:tblCellMar>
          <w:top w:w="0" w:type="dxa"/>
          <w:left w:w="0" w:type="dxa"/>
          <w:bottom w:w="0" w:type="dxa"/>
          <w:right w:w="0" w:type="dxa"/>
        </w:tblCellMar>
      </w:tblPr>
      <w:tblGrid>
        <w:gridCol w:w="657"/>
        <w:gridCol w:w="773"/>
        <w:gridCol w:w="2560"/>
        <w:gridCol w:w="400"/>
        <w:gridCol w:w="822"/>
        <w:gridCol w:w="725"/>
        <w:gridCol w:w="868"/>
        <w:gridCol w:w="768"/>
        <w:gridCol w:w="670"/>
        <w:gridCol w:w="716"/>
      </w:tblGrid>
      <w:tr>
        <w:tblPrEx>
          <w:tblCellMar>
            <w:top w:w="0" w:type="dxa"/>
            <w:left w:w="0" w:type="dxa"/>
            <w:bottom w:w="0" w:type="dxa"/>
            <w:right w:w="0" w:type="dxa"/>
          </w:tblCellMar>
        </w:tblPrEx>
        <w:trPr>
          <w:trHeight w:val="360" w:hRule="atLeast"/>
          <w:jc w:val="center"/>
        </w:trPr>
        <w:tc>
          <w:tcPr>
            <w:tcW w:w="3990"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69"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0"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4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853"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79"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400"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716"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r>
      <w:tr>
        <w:tblPrEx>
          <w:tblCellMar>
            <w:top w:w="0" w:type="dxa"/>
            <w:left w:w="0" w:type="dxa"/>
            <w:bottom w:w="0" w:type="dxa"/>
            <w:right w:w="0" w:type="dxa"/>
          </w:tblCellMar>
        </w:tblPrEx>
        <w:trPr>
          <w:trHeight w:val="507"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560"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560" w:hRule="atLeast"/>
          <w:jc w:val="center"/>
        </w:trPr>
        <w:tc>
          <w:tcPr>
            <w:tcW w:w="65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bCs/>
                <w:kern w:val="0"/>
                <w:sz w:val="20"/>
                <w:szCs w:val="20"/>
              </w:rPr>
              <w:t>三、本年度办理结果</w:t>
            </w: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0"/>
                <w:szCs w:val="20"/>
              </w:rPr>
              <w:t>（一）予以公开</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0"/>
                <w:szCs w:val="20"/>
              </w:rPr>
              <w:t>（二）部分公开（区分处理的，只计这一情形，不计其他情形）</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（三）不予公开</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1.属于国家秘密</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2.其他法律行政法规禁止公开</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3.危及“三安全一稳定”</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4.保护第三方合法权益</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5.属于三类内部事务信息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6.属于四类过程性信息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7.属于行政执法案卷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8.属于行政查询事项</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（四）无法提供</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1.本机关不掌握相关政府信息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2.没有现成信息需要另行制作</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3.补正后申请内容仍不明确</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（五）不予处理</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1.信访举报投诉类申请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2.重复申请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3.要求提供公开出版物</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4.无正当理由大量反复申请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916"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5.要求行政机关确认或重新出具已获取信息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（六）其他处理</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1.申请人无正当理由逾期不补正、行政机关不再处理其政府信息公开申请</w:t>
            </w:r>
          </w:p>
        </w:tc>
        <w:tc>
          <w:tcPr>
            <w:tcW w:w="40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25"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7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pPr>
          </w:p>
        </w:tc>
        <w:tc>
          <w:tcPr>
            <w:tcW w:w="773"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2.申请人逾期未按收费通知要求缴纳费用、行政机关不再处理其政府信息公开申请</w:t>
            </w:r>
          </w:p>
        </w:tc>
        <w:tc>
          <w:tcPr>
            <w:tcW w:w="400"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822"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25"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86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6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670"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16"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r>
      <w:tr>
        <w:tblPrEx>
          <w:tblCellMar>
            <w:top w:w="0" w:type="dxa"/>
            <w:left w:w="0" w:type="dxa"/>
            <w:bottom w:w="0" w:type="dxa"/>
            <w:right w:w="0" w:type="dxa"/>
          </w:tblCellMar>
        </w:tblPrEx>
        <w:trPr>
          <w:trHeight w:val="300" w:hRule="atLeast"/>
          <w:jc w:val="center"/>
        </w:trPr>
        <w:tc>
          <w:tcPr>
            <w:tcW w:w="657"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73"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3.其他</w:t>
            </w:r>
          </w:p>
        </w:tc>
        <w:tc>
          <w:tcPr>
            <w:tcW w:w="40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822"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25"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8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67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16"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r>
      <w:tr>
        <w:tblPrEx>
          <w:tblCellMar>
            <w:top w:w="0" w:type="dxa"/>
            <w:left w:w="0" w:type="dxa"/>
            <w:bottom w:w="0" w:type="dxa"/>
            <w:right w:w="0" w:type="dxa"/>
          </w:tblCellMar>
        </w:tblPrEx>
        <w:trPr>
          <w:trHeight w:val="56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ascii="宋体" w:hAnsi="宋体" w:eastAsia="宋体" w:cs="宋体"/>
                <w:kern w:val="0"/>
                <w:sz w:val="24"/>
                <w:szCs w:val="24"/>
              </w:rPr>
            </w:pPr>
            <w:r>
              <w:rPr>
                <w:rFonts w:hint="eastAsia" w:ascii="宋体" w:hAnsi="宋体" w:eastAsia="宋体" w:cs="宋体"/>
                <w:bCs/>
                <w:kern w:val="0"/>
                <w:sz w:val="20"/>
                <w:szCs w:val="20"/>
              </w:rPr>
              <w:t>（七）总计</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600"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ind w:firstLine="397"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五、存在的主要问题及改进情况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w:t>
      </w:r>
      <w:r>
        <w:rPr>
          <w:rFonts w:hint="eastAsia" w:ascii="宋体" w:hAnsi="宋体" w:eastAsia="宋体" w:cs="宋体"/>
          <w:i w:val="0"/>
          <w:caps w:val="0"/>
          <w:color w:val="000000"/>
          <w:spacing w:val="0"/>
          <w:sz w:val="24"/>
          <w:szCs w:val="24"/>
          <w:shd w:val="clear" w:fill="FFFFFF"/>
          <w:lang w:val="en-US" w:eastAsia="zh-CN"/>
        </w:rPr>
        <w:t>21</w:t>
      </w:r>
      <w:r>
        <w:rPr>
          <w:rFonts w:hint="eastAsia" w:ascii="宋体" w:hAnsi="宋体" w:eastAsia="宋体" w:cs="宋体"/>
          <w:i w:val="0"/>
          <w:caps w:val="0"/>
          <w:color w:val="000000"/>
          <w:spacing w:val="0"/>
          <w:sz w:val="24"/>
          <w:szCs w:val="24"/>
          <w:shd w:val="clear" w:fill="FFFFFF"/>
        </w:rPr>
        <w:t>年，区住建局政府信息公开工作取得了一定成绩，但与群众的期望还有一定差距，存在着一些不足和问题。一是政府信息公开平台建设还需进一步加强；二是公开的政府信息质量有待提高；三是政府信息公开工作机制还需进一步完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202</w:t>
      </w: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年，区住建局将紧紧围绕区委、区政府中心工作，大力推进政府信息公开。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一是加强信息平台建设。按照“以公开为原则，不公开为例外”的总体要求，进一步完善主动公开的政府信息目录，打造全面、便捷、高效的政府信息公开平台。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二是提升公开信息质量。定期开展检查，实施有效监督，实现公开的政府信息规范化，确保信息内容的准确性和完整性，全面提高政府信息公开质量。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三是健全信息公开机制。不断完善政府信息公开工作机制，提高政府信息公开的广度和深度，促进信息公开工作制度化、标准化发展，深入、持续、高效地开展政府信息公开工作。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eastAsia="zh-CN"/>
        </w:rPr>
        <w:t>六．</w:t>
      </w:r>
      <w:r>
        <w:rPr>
          <w:rFonts w:hint="eastAsia" w:ascii="宋体" w:hAnsi="宋体" w:eastAsia="宋体" w:cs="宋体"/>
          <w:i w:val="0"/>
          <w:caps w:val="0"/>
          <w:color w:val="000000"/>
          <w:spacing w:val="0"/>
          <w:sz w:val="24"/>
          <w:szCs w:val="24"/>
          <w:shd w:val="clear" w:fill="FFFFFF"/>
        </w:rPr>
        <w:t>其他需要报告的事项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我局暂无其他应报告的事项。 </w:t>
      </w:r>
      <w:r>
        <w:rPr>
          <w:rFonts w:hint="eastAsia" w:ascii="宋体" w:hAnsi="宋体" w:eastAsia="宋体" w:cs="宋体"/>
          <w:i w:val="0"/>
          <w:caps w:val="0"/>
          <w:color w:val="000000"/>
          <w:spacing w:val="0"/>
          <w:sz w:val="24"/>
          <w:szCs w:val="24"/>
          <w:shd w:val="clear" w:fill="FFFFFF"/>
          <w:lang w:eastAsia="zh-CN"/>
        </w:rPr>
        <w:t>无行政事业性收费情况。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622" w:firstLineChars="1926"/>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  四平市铁西区住房和城乡建设局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                                          2022年1月20日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C1B17"/>
    <w:multiLevelType w:val="singleLevel"/>
    <w:tmpl w:val="3DEC1B17"/>
    <w:lvl w:ilvl="0" w:tentative="0">
      <w:start w:val="1"/>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77CA3"/>
    <w:rsid w:val="24277CA3"/>
    <w:rsid w:val="25097AF8"/>
    <w:rsid w:val="26650131"/>
    <w:rsid w:val="2B3942BD"/>
    <w:rsid w:val="2E946370"/>
    <w:rsid w:val="3A3B6E12"/>
    <w:rsid w:val="3D705FC7"/>
    <w:rsid w:val="4CD513D9"/>
    <w:rsid w:val="533D0143"/>
    <w:rsid w:val="7C293E97"/>
    <w:rsid w:val="7DC76FF3"/>
    <w:rsid w:val="7EE95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2021-01-06T02:39:00Z</dcterms:created>
  <dc:creator>Administrator</dc:creator>
  <cp:lastModifiedBy>Administrator</cp:lastModifiedBy>
  <cp:lastPrinted>2022-01-24T01:02:00Z</cp:lastPrinted>
  <dcterms:modified xsi:type="dcterms:W3CDTF">2022-01-24T01:06:59Z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4EF4ECA1D8F44EDF827C5962AB63A110</vt:lpwstr>
  </property>
</Properties>
</file>