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03"/>
        <w:gridCol w:w="1174"/>
        <w:gridCol w:w="1875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四平市铁西区政务服务中心预约服务电话和网址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预约电话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预约或网办网址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区发改局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  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13843445567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http://zwfw.jl.gov.cn/sptxqzwfww/gcjsxmsp/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区工信局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王宏岩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15904346691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区人社局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赵丽艳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15604341332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http://zhrs.hrss.jl.gov.cn/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区应急局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17304341224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区农业农村局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刘倩茜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13504349390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区住建局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李东飞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15944413783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区执法局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13500961508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区税务局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李欣玮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13664400168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https://etax.jilin.chinatax.gov.cn:10812/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区政务服务中心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宋  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13604343905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2022-04-19T14:04:17Z</dcterms:created>
  <dc:creator>54447</dc:creator>
  <cp:lastModifiedBy>Czy.</cp:lastModifiedBy>
  <dcterms:modified xsi:type="dcterms:W3CDTF">2022-04-19T14:04:42Z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eyJoZGlkIjoiNWY2MzMzNDEwMGI5ZjhmZDBlOTZmNjU2N2JkYTBhZjcifQ==</vt:lpwstr>
  </property>
  <property fmtid="{D5CDD505-2E9C-101B-9397-08002B2CF9AE}" pid="4" name="ICV">
    <vt:lpwstr>B59481744EC0463CAFE41B98B4D280A4</vt:lpwstr>
  </property>
</Properties>
</file>