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E3BC"/>
  <w:body>
    <w:p>
      <w:pPr>
        <w:spacing w:line="360" w:lineRule="auto"/>
        <w:ind w:firstLine="480" w:firstLineChars="20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《中华人民共和国政府信息公开条例》（以下简称《条例》）规定，现制定《四平市铁西区发展和改革局2022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2022年1月1日起至2022年12月31日止，电子版在四平市铁西区政府信息公开年度报告专栏下载（网址：http://txqxxgk.siping.gov.cn/zcbm/fgw/ndbg/），如对本报告有疑问，请与铁西区发展和改革局办公室联系，地址：四平市铁西区海丰大街2118号，邮编：136000，电话：0434-3271700，具体情况报告如下：</w:t>
      </w:r>
    </w:p>
    <w:p>
      <w:pPr>
        <w:spacing w:line="360" w:lineRule="auto"/>
        <w:ind w:firstLine="482" w:firstLineChars="200"/>
        <w:rPr>
          <w:rFonts w:ascii="宋体" w:cs="宋体"/>
          <w:color w:val="000000"/>
          <w:kern w:val="0"/>
          <w:sz w:val="34"/>
          <w:szCs w:val="3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一、总体情况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铁西区发展和改革局2022年信息公开发布总数量13条。其中，通知2条，报告1条，其他类10条。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铁西区发改局高度重视政府信息公开工作。一是加强政府信息资源规范化管理。以机构改革为契机，重新梳理规范了信息公开工作流程，提高信息公开工作标准，严格行文格式。二是加强政府网站运维管理。根据要求，对照《条例》内容，结合工作职责，及时上传、更新信息公开内容。三是加强政府信息工作教育培训。将政府信息和政务公开业务学习纳入年度学习计划，认真学习新修订《政府信息公开条例》，结合发改工作实际，进行相关政策解读。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二、主动公开政府信息情况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sz w:val="24"/>
          <w:szCs w:val="24"/>
        </w:rPr>
        <w:t>存在的主要问题及改进情况</w:t>
      </w:r>
    </w:p>
    <w:p>
      <w:pPr>
        <w:spacing w:line="360" w:lineRule="auto"/>
        <w:ind w:firstLine="480" w:firstLineChars="200"/>
        <w:rPr>
          <w:rFonts w:hint="eastAsia" w:ascii="楷体_GB2312" w:hAnsi="楷体_GB2312" w:eastAsia="楷体_GB2312" w:cs="楷体_GB2312"/>
          <w:color w:val="333333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4"/>
        </w:rPr>
        <w:t>（一）存在问题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我局政府信息公开的平台建设上还不够,从事信息公开的工作人员不足，技术力量有待提升,长效工作机制需进一步健全完善，工作考核和监督评议等配套工作制度有待健全。 </w:t>
      </w:r>
    </w:p>
    <w:p>
      <w:pPr>
        <w:spacing w:line="360" w:lineRule="auto"/>
        <w:ind w:firstLine="480" w:firstLineChars="200"/>
        <w:rPr>
          <w:rFonts w:hint="eastAsia" w:ascii="楷体_GB2312" w:hAnsi="楷体_GB2312" w:eastAsia="楷体_GB2312" w:cs="楷体_GB2312"/>
          <w:color w:val="333333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4"/>
        </w:rPr>
        <w:t>（二）改进措施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下一步，我局将加大政府信息公开的投入，加快信息化建设步伐，加大信息公开人员的培训力度，增强责任意识与服务意识，进一步理顺内部工作机制，抓紧落实完善政府信息公开各项制度，确保政府信息公开工作能按照既定的工作流程有效运作。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六、其他需要报告的事项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2022年，我局严格落实《政府信息公开信息处理费管理办法》（国办函[2020]109号）要求，未收取政府信息公开信息处理费。</w:t>
      </w:r>
      <w:r>
        <w:rPr>
          <w:rFonts w:ascii="宋体" w:cs="宋体"/>
          <w:sz w:val="24"/>
          <w:szCs w:val="24"/>
        </w:rPr>
        <w:tab/>
      </w:r>
      <w:r>
        <w:rPr>
          <w:rFonts w:ascii="宋体" w:cs="宋体"/>
          <w:sz w:val="24"/>
          <w:szCs w:val="24"/>
        </w:rPr>
        <w:t xml:space="preserve"> </w:t>
      </w:r>
    </w:p>
    <w:p>
      <w:pPr>
        <w:tabs>
          <w:tab w:val="left" w:pos="7425"/>
        </w:tabs>
        <w:ind w:firstLine="6360" w:firstLineChars="2650"/>
        <w:jc w:val="right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cs="宋体"/>
          <w:sz w:val="24"/>
          <w:szCs w:val="24"/>
        </w:rPr>
        <w:t>四平市铁西区</w:t>
      </w:r>
      <w:r>
        <w:rPr>
          <w:rFonts w:hint="eastAsia" w:ascii="宋体" w:cs="宋体"/>
          <w:sz w:val="24"/>
          <w:szCs w:val="24"/>
          <w:lang w:val="en-US" w:eastAsia="zh-CN"/>
        </w:rPr>
        <w:t>发改局</w:t>
      </w:r>
    </w:p>
    <w:p>
      <w:pPr>
        <w:tabs>
          <w:tab w:val="left" w:pos="7425"/>
        </w:tabs>
        <w:ind w:firstLine="6360" w:firstLineChars="2650"/>
        <w:jc w:val="righ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2023</w:t>
      </w:r>
      <w:r>
        <w:rPr>
          <w:rFonts w:hint="eastAsia" w:ascii="宋体" w:cs="宋体"/>
          <w:sz w:val="24"/>
          <w:szCs w:val="24"/>
        </w:rPr>
        <w:t>年</w:t>
      </w:r>
      <w:r>
        <w:rPr>
          <w:rFonts w:ascii="宋体" w:cs="宋体"/>
          <w:sz w:val="24"/>
          <w:szCs w:val="24"/>
        </w:rPr>
        <w:t>1</w:t>
      </w:r>
      <w:r>
        <w:rPr>
          <w:rFonts w:hint="eastAsia" w:ascii="宋体" w:cs="宋体"/>
          <w:sz w:val="24"/>
          <w:szCs w:val="24"/>
        </w:rPr>
        <w:t>月</w:t>
      </w:r>
      <w:r>
        <w:rPr>
          <w:rFonts w:hint="eastAsia" w:ascii="宋体" w:cs="宋体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53D0F"/>
    <w:rsid w:val="00455F2F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6F2A96"/>
    <w:rsid w:val="007178F5"/>
    <w:rsid w:val="00732470"/>
    <w:rsid w:val="007465C5"/>
    <w:rsid w:val="00782C19"/>
    <w:rsid w:val="007B17B1"/>
    <w:rsid w:val="007B5621"/>
    <w:rsid w:val="007B6DE2"/>
    <w:rsid w:val="0080399C"/>
    <w:rsid w:val="00822540"/>
    <w:rsid w:val="00831E99"/>
    <w:rsid w:val="00834DC4"/>
    <w:rsid w:val="0084231E"/>
    <w:rsid w:val="00844529"/>
    <w:rsid w:val="0084463A"/>
    <w:rsid w:val="00864104"/>
    <w:rsid w:val="00866A45"/>
    <w:rsid w:val="00882FCE"/>
    <w:rsid w:val="00887377"/>
    <w:rsid w:val="008C4B26"/>
    <w:rsid w:val="00915401"/>
    <w:rsid w:val="00921F3D"/>
    <w:rsid w:val="00941A7B"/>
    <w:rsid w:val="009458D3"/>
    <w:rsid w:val="009601BA"/>
    <w:rsid w:val="009737BC"/>
    <w:rsid w:val="009B4038"/>
    <w:rsid w:val="009E0E6F"/>
    <w:rsid w:val="009F2B1D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BE2A1B"/>
    <w:rsid w:val="00C834FE"/>
    <w:rsid w:val="00CA1A30"/>
    <w:rsid w:val="00CD1012"/>
    <w:rsid w:val="00CF3763"/>
    <w:rsid w:val="00D378C1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825EF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826057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76C27A2"/>
    <w:rsid w:val="49181DCF"/>
    <w:rsid w:val="492A6A34"/>
    <w:rsid w:val="4A02676F"/>
    <w:rsid w:val="4BCC7E94"/>
    <w:rsid w:val="4D5301FB"/>
    <w:rsid w:val="4FAE66AC"/>
    <w:rsid w:val="51D907C9"/>
    <w:rsid w:val="524F43BC"/>
    <w:rsid w:val="52845870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1696</Words>
  <Characters>1736</Characters>
  <Lines>0</Lines>
  <Paragraphs>0</Paragraphs>
  <TotalTime>17</TotalTime>
  <ScaleCrop>false</ScaleCrop>
  <LinksUpToDate>false</LinksUpToDate>
  <CharactersWithSpaces>1742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2023-02-15T04:42:00Z</dcterms:created>
  <dc:creator>lenovo</dc:creator>
  <cp:lastModifiedBy>Administrator</cp:lastModifiedBy>
  <cp:lastPrinted>2021-01-14T07:20:00Z</cp:lastPrinted>
  <dcterms:modified xsi:type="dcterms:W3CDTF">2023-02-15T07:42:04Z</dcterms:modified>
  <dc:title>根据《中华人民共和国政府信息公开条例》（以下简称《条例》）规定，编制《四平市铁西区商务局2022年政府信息公开工作年度报告》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39E10CA0DA644B198C342BA13327264C</vt:lpwstr>
  </property>
</Properties>
</file>