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B7B2E">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jc w:val="center"/>
        <w:textAlignment w:val="auto"/>
        <w:outlineLvl w:val="9"/>
        <w:rPr>
          <w:rFonts w:hint="eastAsia" w:ascii="方正小标宋简体" w:hAnsi="方正小标宋简体" w:eastAsia="方正小标宋简体" w:cs="方正小标宋简体"/>
          <w:sz w:val="44"/>
          <w:szCs w:val="44"/>
          <w:lang w:eastAsia="zh-CN"/>
        </w:rPr>
      </w:pPr>
      <w:bookmarkStart w:id="0" w:name="_GoBack"/>
      <w:bookmarkEnd w:id="0"/>
      <w:r>
        <w:rPr>
          <w:rFonts w:hint="eastAsia" w:ascii="方正小标宋简体" w:hAnsi="方正小标宋简体" w:eastAsia="方正小标宋简体" w:cs="方正小标宋简体"/>
          <w:sz w:val="44"/>
          <w:szCs w:val="44"/>
          <w:lang w:eastAsia="zh-CN"/>
        </w:rPr>
        <w:t>四平市</w:t>
      </w:r>
      <w:r>
        <w:rPr>
          <w:rFonts w:hint="eastAsia" w:ascii="方正小标宋简体" w:hAnsi="方正小标宋简体" w:eastAsia="方正小标宋简体" w:cs="方正小标宋简体"/>
          <w:sz w:val="44"/>
          <w:szCs w:val="44"/>
          <w:lang w:val="en-US" w:eastAsia="zh-CN"/>
        </w:rPr>
        <w:t>铁西区第二批</w:t>
      </w:r>
      <w:r>
        <w:rPr>
          <w:rFonts w:hint="eastAsia" w:ascii="方正小标宋简体" w:hAnsi="方正小标宋简体" w:eastAsia="方正小标宋简体" w:cs="方正小标宋简体"/>
          <w:sz w:val="44"/>
          <w:szCs w:val="44"/>
          <w:lang w:eastAsia="zh-CN"/>
        </w:rPr>
        <w:t>农村分散式饮用水源</w:t>
      </w:r>
    </w:p>
    <w:p w14:paraId="5FC62EC1">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right="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保护范围划</w:t>
      </w:r>
      <w:r>
        <w:rPr>
          <w:rFonts w:hint="eastAsia" w:ascii="方正小标宋简体" w:hAnsi="方正小标宋简体" w:eastAsia="方正小标宋简体" w:cs="方正小标宋简体"/>
          <w:sz w:val="44"/>
          <w:szCs w:val="44"/>
          <w:lang w:val="en-US" w:eastAsia="zh-CN"/>
        </w:rPr>
        <w:t>分</w:t>
      </w:r>
      <w:r>
        <w:rPr>
          <w:rFonts w:hint="eastAsia" w:ascii="方正小标宋简体" w:hAnsi="方正小标宋简体" w:eastAsia="方正小标宋简体" w:cs="方正小标宋简体"/>
          <w:sz w:val="44"/>
          <w:szCs w:val="44"/>
          <w:lang w:eastAsia="zh-CN"/>
        </w:rPr>
        <w:t>方案</w:t>
      </w:r>
    </w:p>
    <w:p w14:paraId="175D8A08">
      <w:pPr>
        <w:keepNext w:val="0"/>
        <w:keepLines w:val="0"/>
        <w:pageBreakBefore w:val="0"/>
        <w:widowControl w:val="0"/>
        <w:kinsoku/>
        <w:wordWrap/>
        <w:overflowPunct/>
        <w:topLinePunct w:val="0"/>
        <w:autoSpaceDE/>
        <w:autoSpaceDN/>
        <w:bidi w:val="0"/>
        <w:adjustRightInd/>
        <w:snapToGrid/>
        <w:spacing w:before="0" w:beforeLines="0" w:after="0" w:afterLines="0" w:line="700" w:lineRule="exact"/>
        <w:ind w:left="0" w:leftChars="0" w:right="0" w:firstLine="0" w:firstLineChars="0"/>
        <w:jc w:val="left"/>
        <w:textAlignment w:val="auto"/>
        <w:outlineLvl w:val="9"/>
        <w:rPr>
          <w:rFonts w:hint="eastAsia" w:ascii="方正仿宋简体" w:hAnsi="方正仿宋简体" w:eastAsia="方正仿宋简体" w:cs="方正仿宋简体"/>
          <w:sz w:val="32"/>
          <w:szCs w:val="32"/>
        </w:rPr>
      </w:pPr>
    </w:p>
    <w:p w14:paraId="5A3AD5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根据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中华人民共和国水污染防治法》</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法律、法规的规定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对四平市</w:t>
      </w:r>
      <w:r>
        <w:rPr>
          <w:rFonts w:hint="eastAsia" w:ascii="仿宋_GB2312" w:hAnsi="仿宋_GB2312" w:eastAsia="仿宋_GB2312" w:cs="仿宋_GB2312"/>
          <w:sz w:val="32"/>
          <w:szCs w:val="32"/>
          <w:lang w:val="en-US" w:eastAsia="zh-CN"/>
        </w:rPr>
        <w:t>铁西区第二批农村分散式水源地饮用水水源保护范围进行了划分，划分方案如下：</w:t>
      </w:r>
    </w:p>
    <w:p w14:paraId="3065FF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一、四平市铁西区第二批农村分散式饮用水水源由4口地下水井组成</w:t>
      </w:r>
      <w:r>
        <w:rPr>
          <w:rFonts w:hint="eastAsia" w:ascii="仿宋_GB2312" w:hAnsi="仿宋_GB2312" w:eastAsia="仿宋_GB2312" w:cs="仿宋_GB2312"/>
          <w:sz w:val="32"/>
          <w:szCs w:val="32"/>
          <w:lang w:eastAsia="zh-CN"/>
        </w:rPr>
        <w:t>。</w:t>
      </w:r>
    </w:p>
    <w:p w14:paraId="7B0F17D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二、农村分散式饮用水水源保护范围为以取水口为中心，半径30米的圆形区域，共划分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处保护范围，总面积为</w:t>
      </w:r>
      <w:r>
        <w:rPr>
          <w:rFonts w:hint="eastAsia" w:ascii="仿宋_GB2312" w:hAnsi="仿宋_GB2312" w:eastAsia="仿宋_GB2312" w:cs="仿宋_GB2312"/>
          <w:sz w:val="32"/>
          <w:szCs w:val="32"/>
          <w:lang w:val="en-US" w:eastAsia="zh-CN"/>
        </w:rPr>
        <w:t>0.0113</w:t>
      </w:r>
      <w:r>
        <w:rPr>
          <w:rFonts w:hint="eastAsia" w:ascii="仿宋_GB2312" w:hAnsi="仿宋_GB2312" w:eastAsia="仿宋_GB2312" w:cs="仿宋_GB2312"/>
          <w:sz w:val="32"/>
          <w:szCs w:val="32"/>
          <w:lang w:eastAsia="zh-CN"/>
        </w:rPr>
        <w:t>平方千米。</w:t>
      </w:r>
    </w:p>
    <w:p w14:paraId="264D797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三、铁</w:t>
      </w: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sz w:val="32"/>
          <w:szCs w:val="32"/>
          <w:lang w:eastAsia="zh-CN"/>
        </w:rPr>
        <w:t>区人民政府</w:t>
      </w:r>
      <w:r>
        <w:rPr>
          <w:rFonts w:hint="eastAsia" w:ascii="仿宋_GB2312" w:hAnsi="仿宋_GB2312" w:eastAsia="仿宋_GB2312" w:cs="仿宋_GB2312"/>
          <w:sz w:val="32"/>
          <w:szCs w:val="32"/>
          <w:lang w:val="en-US" w:eastAsia="zh-CN"/>
        </w:rPr>
        <w:t>各</w:t>
      </w:r>
      <w:r>
        <w:rPr>
          <w:rFonts w:hint="eastAsia" w:ascii="仿宋_GB2312" w:hAnsi="仿宋_GB2312" w:eastAsia="仿宋_GB2312" w:cs="仿宋_GB2312"/>
          <w:sz w:val="32"/>
          <w:szCs w:val="32"/>
          <w:lang w:eastAsia="zh-CN"/>
        </w:rPr>
        <w:t>相关部门要严格按照国家有关法律、法规的规定，切实加强饮用水水源保护范围的管理，确保广大人民群众的饮用水安全。</w:t>
      </w:r>
    </w:p>
    <w:p w14:paraId="23504D43">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p>
    <w:p w14:paraId="38F8A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val="en-US" w:eastAsia="zh-CN"/>
        </w:rPr>
        <w:t>附件：</w:t>
      </w:r>
      <w:r>
        <w:rPr>
          <w:rFonts w:hint="eastAsia" w:ascii="仿宋_GB2312" w:hAnsi="仿宋_GB2312" w:eastAsia="仿宋_GB2312" w:cs="仿宋_GB2312"/>
          <w:sz w:val="32"/>
          <w:szCs w:val="32"/>
          <w:lang w:eastAsia="zh-CN"/>
        </w:rPr>
        <w:t>四平市铁</w:t>
      </w:r>
      <w:r>
        <w:rPr>
          <w:rFonts w:hint="eastAsia" w:ascii="仿宋_GB2312" w:hAnsi="仿宋_GB2312" w:eastAsia="仿宋_GB2312" w:cs="仿宋_GB2312"/>
          <w:sz w:val="32"/>
          <w:szCs w:val="32"/>
          <w:lang w:val="en-US" w:eastAsia="zh-CN"/>
        </w:rPr>
        <w:t>西</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第二批</w:t>
      </w:r>
      <w:r>
        <w:rPr>
          <w:rFonts w:hint="eastAsia" w:ascii="仿宋_GB2312" w:hAnsi="仿宋_GB2312" w:eastAsia="仿宋_GB2312" w:cs="仿宋_GB2312"/>
          <w:sz w:val="32"/>
          <w:szCs w:val="32"/>
          <w:lang w:eastAsia="zh-CN"/>
        </w:rPr>
        <w:t>农村分散式饮用水源保护范围划</w:t>
      </w:r>
    </w:p>
    <w:p w14:paraId="424B17C8">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lang w:eastAsia="zh-CN"/>
        </w:rPr>
        <w:t>方案一览表</w:t>
      </w:r>
    </w:p>
    <w:p w14:paraId="705350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sz w:val="32"/>
          <w:szCs w:val="32"/>
          <w:lang w:val="en-US" w:eastAsia="zh-CN"/>
        </w:rPr>
        <w:sectPr>
          <w:footerReference r:id="rId4" w:type="first"/>
          <w:footerReference r:id="rId3" w:type="default"/>
          <w:pgSz w:w="11906" w:h="16838"/>
          <w:pgMar w:top="1417" w:right="1418" w:bottom="1417" w:left="1418"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601476D9">
      <w:pPr>
        <w:widowControl w:val="0"/>
        <w:wordWrap/>
        <w:adjustRightInd/>
        <w:snapToGrid/>
        <w:spacing w:before="0" w:beforeLines="0" w:after="0" w:afterLines="0" w:line="240" w:lineRule="auto"/>
        <w:ind w:left="0" w:leftChars="0" w:right="0"/>
        <w:jc w:val="both"/>
        <w:textAlignment w:val="auto"/>
        <w:outlineLvl w:val="9"/>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w:t>
      </w:r>
    </w:p>
    <w:p w14:paraId="4C62E993">
      <w:pPr>
        <w:widowControl w:val="0"/>
        <w:wordWrap/>
        <w:adjustRightInd/>
        <w:snapToGrid/>
        <w:spacing w:before="0" w:beforeLines="0" w:after="0" w:afterLines="0" w:line="0" w:lineRule="atLeast"/>
        <w:ind w:left="0" w:leftChars="0" w:right="0" w:firstLine="0" w:firstLineChars="0"/>
        <w:jc w:val="center"/>
        <w:outlineLvl w:val="9"/>
        <w:rPr>
          <w:rFonts w:hint="eastAsia" w:ascii="方正仿宋简体" w:hAnsi="方正仿宋简体" w:eastAsia="方正仿宋简体" w:cs="方正仿宋简体"/>
          <w:sz w:val="24"/>
          <w:szCs w:val="24"/>
          <w:lang w:eastAsia="zh-CN"/>
        </w:rPr>
      </w:pPr>
      <w:r>
        <w:rPr>
          <w:rFonts w:hint="eastAsia" w:ascii="方正小标宋简体" w:hAnsi="方正小标宋简体" w:eastAsia="方正小标宋简体" w:cs="方正小标宋简体"/>
          <w:sz w:val="44"/>
          <w:szCs w:val="44"/>
          <w:lang w:eastAsia="zh-CN"/>
        </w:rPr>
        <w:t>四平市铁</w:t>
      </w:r>
      <w:r>
        <w:rPr>
          <w:rFonts w:hint="eastAsia" w:ascii="方正小标宋简体" w:hAnsi="方正小标宋简体" w:eastAsia="方正小标宋简体" w:cs="方正小标宋简体"/>
          <w:sz w:val="44"/>
          <w:szCs w:val="44"/>
          <w:lang w:val="en-US" w:eastAsia="zh-CN"/>
        </w:rPr>
        <w:t>西</w:t>
      </w:r>
      <w:r>
        <w:rPr>
          <w:rFonts w:hint="eastAsia" w:ascii="方正小标宋简体" w:hAnsi="方正小标宋简体" w:eastAsia="方正小标宋简体" w:cs="方正小标宋简体"/>
          <w:sz w:val="44"/>
          <w:szCs w:val="44"/>
          <w:lang w:eastAsia="zh-CN"/>
        </w:rPr>
        <w:t>区</w:t>
      </w:r>
      <w:r>
        <w:rPr>
          <w:rFonts w:hint="eastAsia" w:ascii="方正小标宋简体" w:hAnsi="方正小标宋简体" w:eastAsia="方正小标宋简体" w:cs="方正小标宋简体"/>
          <w:sz w:val="44"/>
          <w:szCs w:val="44"/>
          <w:lang w:val="en-US" w:eastAsia="zh-CN"/>
        </w:rPr>
        <w:t>第二批</w:t>
      </w:r>
      <w:r>
        <w:rPr>
          <w:rFonts w:hint="eastAsia" w:ascii="方正小标宋简体" w:hAnsi="方正小标宋简体" w:eastAsia="方正小标宋简体" w:cs="方正小标宋简体"/>
          <w:sz w:val="44"/>
          <w:szCs w:val="44"/>
          <w:lang w:eastAsia="zh-CN"/>
        </w:rPr>
        <w:t>农村分散式饮用水源保护范围划</w:t>
      </w:r>
      <w:r>
        <w:rPr>
          <w:rFonts w:hint="eastAsia" w:ascii="方正小标宋简体" w:hAnsi="方正小标宋简体" w:eastAsia="方正小标宋简体" w:cs="方正小标宋简体"/>
          <w:sz w:val="44"/>
          <w:szCs w:val="44"/>
          <w:lang w:val="en-US" w:eastAsia="zh-CN"/>
        </w:rPr>
        <w:t>分</w:t>
      </w:r>
      <w:r>
        <w:rPr>
          <w:rFonts w:hint="eastAsia" w:ascii="方正小标宋简体" w:hAnsi="方正小标宋简体" w:eastAsia="方正小标宋简体" w:cs="方正小标宋简体"/>
          <w:sz w:val="44"/>
          <w:szCs w:val="44"/>
          <w:lang w:eastAsia="zh-CN"/>
        </w:rPr>
        <w:t>方案一览表</w:t>
      </w: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558"/>
        <w:gridCol w:w="886"/>
        <w:gridCol w:w="8720"/>
        <w:gridCol w:w="1500"/>
        <w:gridCol w:w="1331"/>
      </w:tblGrid>
      <w:tr w14:paraId="72A6A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0" w:hRule="atLeast"/>
          <w:tblHeader/>
          <w:jc w:val="center"/>
        </w:trPr>
        <w:tc>
          <w:tcPr>
            <w:tcW w:w="1558" w:type="dxa"/>
            <w:tcBorders>
              <w:tl2br w:val="nil"/>
              <w:tr2bl w:val="nil"/>
            </w:tcBorders>
            <w:noWrap w:val="0"/>
            <w:vAlign w:val="center"/>
          </w:tcPr>
          <w:p w14:paraId="3D747E4F">
            <w:pPr>
              <w:autoSpaceDN w:val="0"/>
              <w:spacing w:line="0" w:lineRule="atLeast"/>
              <w:jc w:val="center"/>
              <w:textAlignment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饮用水水源保护</w:t>
            </w:r>
            <w:r>
              <w:rPr>
                <w:rFonts w:hint="eastAsia" w:ascii="黑体" w:hAnsi="黑体" w:eastAsia="黑体" w:cs="黑体"/>
                <w:b/>
                <w:color w:val="000000"/>
                <w:sz w:val="24"/>
                <w:szCs w:val="24"/>
                <w:lang w:eastAsia="zh-CN"/>
              </w:rPr>
              <w:t>范围</w:t>
            </w:r>
            <w:r>
              <w:rPr>
                <w:rFonts w:hint="eastAsia" w:ascii="黑体" w:hAnsi="黑体" w:eastAsia="黑体" w:cs="黑体"/>
                <w:b/>
                <w:color w:val="000000"/>
                <w:sz w:val="24"/>
                <w:szCs w:val="24"/>
              </w:rPr>
              <w:t>名称</w:t>
            </w:r>
          </w:p>
        </w:tc>
        <w:tc>
          <w:tcPr>
            <w:tcW w:w="886" w:type="dxa"/>
            <w:tcBorders>
              <w:tl2br w:val="nil"/>
              <w:tr2bl w:val="nil"/>
            </w:tcBorders>
            <w:noWrap w:val="0"/>
            <w:vAlign w:val="center"/>
          </w:tcPr>
          <w:p w14:paraId="42BEA389">
            <w:pPr>
              <w:autoSpaceDN w:val="0"/>
              <w:spacing w:line="0" w:lineRule="atLeast"/>
              <w:jc w:val="center"/>
              <w:textAlignment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地下水井编号</w:t>
            </w:r>
          </w:p>
        </w:tc>
        <w:tc>
          <w:tcPr>
            <w:tcW w:w="8720" w:type="dxa"/>
            <w:tcBorders>
              <w:tl2br w:val="nil"/>
              <w:tr2bl w:val="nil"/>
            </w:tcBorders>
            <w:noWrap w:val="0"/>
            <w:vAlign w:val="center"/>
          </w:tcPr>
          <w:p w14:paraId="26C71FE7">
            <w:pPr>
              <w:autoSpaceDN w:val="0"/>
              <w:spacing w:line="0" w:lineRule="atLeast"/>
              <w:jc w:val="center"/>
              <w:textAlignment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饮用水水源保护</w:t>
            </w:r>
            <w:r>
              <w:rPr>
                <w:rFonts w:hint="eastAsia" w:ascii="黑体" w:hAnsi="黑体" w:eastAsia="黑体" w:cs="黑体"/>
                <w:b/>
                <w:color w:val="000000"/>
                <w:sz w:val="24"/>
                <w:szCs w:val="24"/>
                <w:lang w:eastAsia="zh-CN"/>
              </w:rPr>
              <w:t>范围</w:t>
            </w:r>
            <w:r>
              <w:rPr>
                <w:rFonts w:hint="eastAsia" w:ascii="黑体" w:hAnsi="黑体" w:eastAsia="黑体" w:cs="黑体"/>
                <w:b/>
                <w:color w:val="000000"/>
                <w:sz w:val="24"/>
                <w:szCs w:val="24"/>
              </w:rPr>
              <w:t>划定方案</w:t>
            </w:r>
          </w:p>
        </w:tc>
        <w:tc>
          <w:tcPr>
            <w:tcW w:w="1500" w:type="dxa"/>
            <w:tcBorders>
              <w:tl2br w:val="nil"/>
              <w:tr2bl w:val="nil"/>
            </w:tcBorders>
            <w:noWrap w:val="0"/>
            <w:vAlign w:val="center"/>
          </w:tcPr>
          <w:p w14:paraId="14626E72">
            <w:pPr>
              <w:autoSpaceDN w:val="0"/>
              <w:spacing w:line="0" w:lineRule="atLeast"/>
              <w:jc w:val="center"/>
              <w:textAlignment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供水地区</w:t>
            </w:r>
          </w:p>
        </w:tc>
        <w:tc>
          <w:tcPr>
            <w:tcW w:w="1331" w:type="dxa"/>
            <w:tcBorders>
              <w:tl2br w:val="nil"/>
              <w:tr2bl w:val="nil"/>
            </w:tcBorders>
            <w:noWrap w:val="0"/>
            <w:vAlign w:val="center"/>
          </w:tcPr>
          <w:p w14:paraId="7BED2C84">
            <w:pPr>
              <w:autoSpaceDN w:val="0"/>
              <w:spacing w:line="0" w:lineRule="atLeast"/>
              <w:jc w:val="center"/>
              <w:textAlignment w:val="center"/>
              <w:rPr>
                <w:rFonts w:hint="eastAsia" w:ascii="黑体" w:hAnsi="黑体" w:eastAsia="黑体" w:cs="黑体"/>
                <w:b/>
                <w:color w:val="000000"/>
                <w:sz w:val="24"/>
                <w:szCs w:val="24"/>
              </w:rPr>
            </w:pPr>
            <w:r>
              <w:rPr>
                <w:rFonts w:hint="eastAsia" w:ascii="黑体" w:hAnsi="黑体" w:eastAsia="黑体" w:cs="黑体"/>
                <w:b/>
                <w:color w:val="000000"/>
                <w:sz w:val="24"/>
                <w:szCs w:val="24"/>
              </w:rPr>
              <w:t>供水人口（人）</w:t>
            </w:r>
          </w:p>
        </w:tc>
      </w:tr>
      <w:tr w14:paraId="0F9B6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1" w:hRule="atLeast"/>
          <w:jc w:val="center"/>
        </w:trPr>
        <w:tc>
          <w:tcPr>
            <w:tcW w:w="1558" w:type="dxa"/>
            <w:vMerge w:val="restart"/>
            <w:tcBorders>
              <w:tl2br w:val="nil"/>
              <w:tr2bl w:val="nil"/>
            </w:tcBorders>
            <w:noWrap w:val="0"/>
            <w:vAlign w:val="center"/>
          </w:tcPr>
          <w:p w14:paraId="29E72EF9">
            <w:pPr>
              <w:autoSpaceDN w:val="0"/>
              <w:spacing w:line="0" w:lineRule="atLeast"/>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lang w:val="en-US" w:eastAsia="zh-CN"/>
              </w:rPr>
              <w:t>平西</w:t>
            </w:r>
            <w:r>
              <w:rPr>
                <w:rFonts w:hint="eastAsia" w:ascii="方正仿宋简体" w:hAnsi="方正仿宋简体" w:eastAsia="方正仿宋简体" w:cs="方正仿宋简体"/>
                <w:color w:val="000000"/>
                <w:sz w:val="24"/>
                <w:szCs w:val="24"/>
              </w:rPr>
              <w:t>乡饮用水水源保护</w:t>
            </w:r>
            <w:r>
              <w:rPr>
                <w:rFonts w:hint="eastAsia" w:ascii="方正仿宋简体" w:hAnsi="方正仿宋简体" w:eastAsia="方正仿宋简体" w:cs="方正仿宋简体"/>
                <w:color w:val="000000"/>
                <w:sz w:val="24"/>
                <w:szCs w:val="24"/>
                <w:lang w:eastAsia="zh-CN"/>
              </w:rPr>
              <w:t>范围</w:t>
            </w:r>
          </w:p>
        </w:tc>
        <w:tc>
          <w:tcPr>
            <w:tcW w:w="886" w:type="dxa"/>
            <w:tcBorders>
              <w:tl2br w:val="nil"/>
              <w:tr2bl w:val="nil"/>
            </w:tcBorders>
            <w:noWrap w:val="0"/>
            <w:vAlign w:val="center"/>
          </w:tcPr>
          <w:p w14:paraId="7870E0A6">
            <w:pPr>
              <w:autoSpaceDN w:val="0"/>
              <w:spacing w:line="0" w:lineRule="atLeast"/>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1</w:t>
            </w:r>
          </w:p>
        </w:tc>
        <w:tc>
          <w:tcPr>
            <w:tcW w:w="8720" w:type="dxa"/>
            <w:tcBorders>
              <w:tl2br w:val="nil"/>
              <w:tr2bl w:val="nil"/>
            </w:tcBorders>
            <w:noWrap w:val="0"/>
            <w:vAlign w:val="center"/>
          </w:tcPr>
          <w:p w14:paraId="77D1C8CC">
            <w:pPr>
              <w:autoSpaceDN w:val="0"/>
              <w:spacing w:line="0" w:lineRule="atLeast"/>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该地下水井饮用水水源保护范围为以取水口为中心，半径30米的圆形区域，面积为0.002827平方千米。取水口经纬度为东经124°20′39.92″，北纬43°12′02.46″。</w:t>
            </w:r>
          </w:p>
        </w:tc>
        <w:tc>
          <w:tcPr>
            <w:tcW w:w="1500" w:type="dxa"/>
            <w:tcBorders>
              <w:tl2br w:val="nil"/>
              <w:tr2bl w:val="nil"/>
            </w:tcBorders>
            <w:noWrap w:val="0"/>
            <w:vAlign w:val="center"/>
          </w:tcPr>
          <w:p w14:paraId="5012C9F7">
            <w:pPr>
              <w:keepNext w:val="0"/>
              <w:keepLines w:val="0"/>
              <w:pageBreakBefore w:val="0"/>
              <w:widowControl w:val="0"/>
              <w:kinsoku/>
              <w:wordWrap/>
              <w:overflowPunct/>
              <w:topLinePunct w:val="0"/>
              <w:autoSpaceDE/>
              <w:autoSpaceDN w:val="0"/>
              <w:bidi w:val="0"/>
              <w:adjustRightInd/>
              <w:snapToGrid/>
              <w:spacing w:line="0" w:lineRule="atLeast"/>
              <w:ind w:right="0" w:rightChars="0"/>
              <w:jc w:val="center"/>
              <w:textAlignment w:val="center"/>
              <w:outlineLvl w:val="9"/>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红嘴村1社</w:t>
            </w:r>
          </w:p>
        </w:tc>
        <w:tc>
          <w:tcPr>
            <w:tcW w:w="1331" w:type="dxa"/>
            <w:tcBorders>
              <w:tl2br w:val="nil"/>
              <w:tr2bl w:val="nil"/>
            </w:tcBorders>
            <w:noWrap w:val="0"/>
            <w:vAlign w:val="center"/>
          </w:tcPr>
          <w:p w14:paraId="4B625C50">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480" w:firstLineChars="200"/>
              <w:jc w:val="both"/>
              <w:textAlignment w:val="center"/>
              <w:outlineLvl w:val="9"/>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742</w:t>
            </w:r>
          </w:p>
        </w:tc>
      </w:tr>
      <w:tr w14:paraId="1532B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3" w:hRule="atLeast"/>
          <w:jc w:val="center"/>
        </w:trPr>
        <w:tc>
          <w:tcPr>
            <w:tcW w:w="1558" w:type="dxa"/>
            <w:vMerge w:val="continue"/>
            <w:tcBorders>
              <w:tl2br w:val="nil"/>
              <w:tr2bl w:val="nil"/>
            </w:tcBorders>
            <w:noWrap w:val="0"/>
            <w:vAlign w:val="center"/>
          </w:tcPr>
          <w:p w14:paraId="653A258E">
            <w:pPr>
              <w:autoSpaceDN w:val="0"/>
              <w:spacing w:line="0" w:lineRule="atLeast"/>
              <w:jc w:val="center"/>
              <w:textAlignment w:val="center"/>
              <w:rPr>
                <w:rFonts w:hint="eastAsia" w:ascii="方正仿宋简体" w:hAnsi="方正仿宋简体" w:eastAsia="方正仿宋简体" w:cs="方正仿宋简体"/>
                <w:sz w:val="24"/>
                <w:szCs w:val="24"/>
              </w:rPr>
            </w:pPr>
          </w:p>
        </w:tc>
        <w:tc>
          <w:tcPr>
            <w:tcW w:w="886" w:type="dxa"/>
            <w:tcBorders>
              <w:tl2br w:val="nil"/>
              <w:tr2bl w:val="nil"/>
            </w:tcBorders>
            <w:noWrap w:val="0"/>
            <w:vAlign w:val="center"/>
          </w:tcPr>
          <w:p w14:paraId="79BC1F2B">
            <w:pPr>
              <w:autoSpaceDN w:val="0"/>
              <w:spacing w:line="0" w:lineRule="atLeast"/>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2</w:t>
            </w:r>
          </w:p>
        </w:tc>
        <w:tc>
          <w:tcPr>
            <w:tcW w:w="8720" w:type="dxa"/>
            <w:tcBorders>
              <w:tl2br w:val="nil"/>
              <w:tr2bl w:val="nil"/>
            </w:tcBorders>
            <w:noWrap w:val="0"/>
            <w:vAlign w:val="center"/>
          </w:tcPr>
          <w:p w14:paraId="405DBEB8">
            <w:pPr>
              <w:autoSpaceDN w:val="0"/>
              <w:spacing w:line="0" w:lineRule="atLeast"/>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该地下水井饮用水水源保护范围为以取水口为中心，半径30米的圆形区域，面积为0.002827平方千米。取水口经纬度为东经124°17′30.30″，北纬43°10′18.41″。</w:t>
            </w:r>
          </w:p>
        </w:tc>
        <w:tc>
          <w:tcPr>
            <w:tcW w:w="1500" w:type="dxa"/>
            <w:tcBorders>
              <w:tl2br w:val="nil"/>
              <w:tr2bl w:val="nil"/>
            </w:tcBorders>
            <w:noWrap w:val="0"/>
            <w:vAlign w:val="center"/>
          </w:tcPr>
          <w:p w14:paraId="1E71ED5F">
            <w:pPr>
              <w:keepNext w:val="0"/>
              <w:keepLines w:val="0"/>
              <w:pageBreakBefore w:val="0"/>
              <w:widowControl w:val="0"/>
              <w:kinsoku/>
              <w:wordWrap/>
              <w:overflowPunct/>
              <w:topLinePunct w:val="0"/>
              <w:autoSpaceDE/>
              <w:autoSpaceDN w:val="0"/>
              <w:bidi w:val="0"/>
              <w:adjustRightInd/>
              <w:snapToGrid/>
              <w:spacing w:line="0" w:lineRule="atLeast"/>
              <w:ind w:right="0" w:rightChars="0"/>
              <w:jc w:val="center"/>
              <w:textAlignment w:val="center"/>
              <w:outlineLvl w:val="9"/>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勤业村5、9社</w:t>
            </w:r>
          </w:p>
        </w:tc>
        <w:tc>
          <w:tcPr>
            <w:tcW w:w="1331" w:type="dxa"/>
            <w:tcBorders>
              <w:tl2br w:val="nil"/>
              <w:tr2bl w:val="nil"/>
            </w:tcBorders>
            <w:noWrap w:val="0"/>
            <w:vAlign w:val="center"/>
          </w:tcPr>
          <w:p w14:paraId="6280F9AD">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480" w:firstLineChars="200"/>
              <w:jc w:val="both"/>
              <w:textAlignment w:val="center"/>
              <w:outlineLvl w:val="9"/>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559</w:t>
            </w:r>
          </w:p>
        </w:tc>
      </w:tr>
      <w:tr w14:paraId="25CBE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6" w:hRule="atLeast"/>
          <w:jc w:val="center"/>
        </w:trPr>
        <w:tc>
          <w:tcPr>
            <w:tcW w:w="1558" w:type="dxa"/>
            <w:vMerge w:val="continue"/>
            <w:tcBorders>
              <w:tl2br w:val="nil"/>
              <w:tr2bl w:val="nil"/>
            </w:tcBorders>
            <w:noWrap w:val="0"/>
            <w:vAlign w:val="center"/>
          </w:tcPr>
          <w:p w14:paraId="5C19FDA8">
            <w:pPr>
              <w:autoSpaceDN w:val="0"/>
              <w:spacing w:line="0" w:lineRule="atLeast"/>
              <w:jc w:val="center"/>
              <w:textAlignment w:val="center"/>
              <w:rPr>
                <w:rFonts w:hint="eastAsia" w:ascii="方正仿宋简体" w:hAnsi="方正仿宋简体" w:eastAsia="方正仿宋简体" w:cs="方正仿宋简体"/>
                <w:sz w:val="24"/>
                <w:szCs w:val="24"/>
              </w:rPr>
            </w:pPr>
          </w:p>
        </w:tc>
        <w:tc>
          <w:tcPr>
            <w:tcW w:w="886" w:type="dxa"/>
            <w:tcBorders>
              <w:tl2br w:val="nil"/>
              <w:tr2bl w:val="nil"/>
            </w:tcBorders>
            <w:noWrap w:val="0"/>
            <w:vAlign w:val="center"/>
          </w:tcPr>
          <w:p w14:paraId="1FFFCF2C">
            <w:pPr>
              <w:autoSpaceDN w:val="0"/>
              <w:spacing w:line="0" w:lineRule="atLeast"/>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3</w:t>
            </w:r>
          </w:p>
        </w:tc>
        <w:tc>
          <w:tcPr>
            <w:tcW w:w="8720" w:type="dxa"/>
            <w:tcBorders>
              <w:tl2br w:val="nil"/>
              <w:tr2bl w:val="nil"/>
            </w:tcBorders>
            <w:noWrap w:val="0"/>
            <w:vAlign w:val="center"/>
          </w:tcPr>
          <w:p w14:paraId="17291A5B">
            <w:pPr>
              <w:autoSpaceDN w:val="0"/>
              <w:spacing w:line="0" w:lineRule="atLeast"/>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该地下水井饮用水水源保护范围为以取水口为中心，半径30米的圆形区域，面积为0.002827平方千米。取水口经纬度为东经124°19′49.42″，北纬43°13′14.50″。</w:t>
            </w:r>
          </w:p>
        </w:tc>
        <w:tc>
          <w:tcPr>
            <w:tcW w:w="1500" w:type="dxa"/>
            <w:tcBorders>
              <w:tl2br w:val="nil"/>
              <w:tr2bl w:val="nil"/>
            </w:tcBorders>
            <w:noWrap w:val="0"/>
            <w:vAlign w:val="center"/>
          </w:tcPr>
          <w:p w14:paraId="766F1DED">
            <w:pPr>
              <w:keepNext w:val="0"/>
              <w:keepLines w:val="0"/>
              <w:pageBreakBefore w:val="0"/>
              <w:widowControl w:val="0"/>
              <w:kinsoku/>
              <w:wordWrap/>
              <w:overflowPunct/>
              <w:topLinePunct w:val="0"/>
              <w:autoSpaceDE/>
              <w:autoSpaceDN w:val="0"/>
              <w:bidi w:val="0"/>
              <w:adjustRightInd/>
              <w:snapToGrid/>
              <w:spacing w:line="0" w:lineRule="atLeast"/>
              <w:ind w:right="0" w:rightChars="0"/>
              <w:jc w:val="center"/>
              <w:textAlignment w:val="center"/>
              <w:outlineLvl w:val="9"/>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新发村5社</w:t>
            </w:r>
          </w:p>
        </w:tc>
        <w:tc>
          <w:tcPr>
            <w:tcW w:w="1331" w:type="dxa"/>
            <w:tcBorders>
              <w:tl2br w:val="nil"/>
              <w:tr2bl w:val="nil"/>
            </w:tcBorders>
            <w:noWrap w:val="0"/>
            <w:vAlign w:val="center"/>
          </w:tcPr>
          <w:p w14:paraId="3C4A5789">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480" w:firstLineChars="200"/>
              <w:jc w:val="both"/>
              <w:textAlignment w:val="center"/>
              <w:outlineLvl w:val="9"/>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427</w:t>
            </w:r>
          </w:p>
        </w:tc>
      </w:tr>
      <w:tr w14:paraId="5F642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558" w:type="dxa"/>
            <w:vMerge w:val="continue"/>
            <w:tcBorders>
              <w:tl2br w:val="nil"/>
              <w:tr2bl w:val="nil"/>
            </w:tcBorders>
            <w:noWrap w:val="0"/>
            <w:vAlign w:val="center"/>
          </w:tcPr>
          <w:p w14:paraId="6FB68BE8">
            <w:pPr>
              <w:autoSpaceDN w:val="0"/>
              <w:spacing w:line="0" w:lineRule="atLeast"/>
              <w:jc w:val="center"/>
              <w:textAlignment w:val="center"/>
              <w:rPr>
                <w:rFonts w:hint="eastAsia" w:ascii="方正仿宋简体" w:hAnsi="方正仿宋简体" w:eastAsia="方正仿宋简体" w:cs="方正仿宋简体"/>
                <w:color w:val="000000"/>
                <w:sz w:val="24"/>
                <w:szCs w:val="24"/>
              </w:rPr>
            </w:pPr>
          </w:p>
        </w:tc>
        <w:tc>
          <w:tcPr>
            <w:tcW w:w="886" w:type="dxa"/>
            <w:tcBorders>
              <w:tl2br w:val="nil"/>
              <w:tr2bl w:val="nil"/>
            </w:tcBorders>
            <w:noWrap w:val="0"/>
            <w:vAlign w:val="center"/>
          </w:tcPr>
          <w:p w14:paraId="45F158E6">
            <w:pPr>
              <w:autoSpaceDN w:val="0"/>
              <w:spacing w:line="0" w:lineRule="atLeast"/>
              <w:jc w:val="center"/>
              <w:textAlignment w:val="center"/>
              <w:rPr>
                <w:rFonts w:hint="eastAsia" w:ascii="方正仿宋简体" w:hAnsi="方正仿宋简体" w:eastAsia="方正仿宋简体" w:cs="方正仿宋简体"/>
                <w:color w:val="000000"/>
                <w:sz w:val="24"/>
                <w:szCs w:val="24"/>
              </w:rPr>
            </w:pPr>
            <w:r>
              <w:rPr>
                <w:rFonts w:hint="eastAsia" w:ascii="方正仿宋简体" w:hAnsi="方正仿宋简体" w:eastAsia="方正仿宋简体" w:cs="方正仿宋简体"/>
                <w:color w:val="000000"/>
                <w:sz w:val="24"/>
                <w:szCs w:val="24"/>
              </w:rPr>
              <w:t>4</w:t>
            </w:r>
          </w:p>
        </w:tc>
        <w:tc>
          <w:tcPr>
            <w:tcW w:w="8720" w:type="dxa"/>
            <w:tcBorders>
              <w:tl2br w:val="nil"/>
              <w:tr2bl w:val="nil"/>
            </w:tcBorders>
            <w:noWrap w:val="0"/>
            <w:vAlign w:val="center"/>
          </w:tcPr>
          <w:p w14:paraId="0C1B1FEC">
            <w:pPr>
              <w:autoSpaceDN w:val="0"/>
              <w:spacing w:line="0" w:lineRule="atLeast"/>
              <w:jc w:val="center"/>
              <w:textAlignment w:val="center"/>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该地下水井饮用水水源保护范围为以取水口为中心，半径30米的圆形区域，面积为0.002827平方千米。取水口经纬度为东经124°21′14.75″，北纬43°13′16.78″。</w:t>
            </w:r>
          </w:p>
        </w:tc>
        <w:tc>
          <w:tcPr>
            <w:tcW w:w="1500" w:type="dxa"/>
            <w:tcBorders>
              <w:tl2br w:val="nil"/>
              <w:tr2bl w:val="nil"/>
            </w:tcBorders>
            <w:noWrap w:val="0"/>
            <w:vAlign w:val="center"/>
          </w:tcPr>
          <w:p w14:paraId="1A66E2F8">
            <w:pPr>
              <w:keepNext w:val="0"/>
              <w:keepLines w:val="0"/>
              <w:pageBreakBefore w:val="0"/>
              <w:widowControl w:val="0"/>
              <w:kinsoku/>
              <w:wordWrap/>
              <w:overflowPunct/>
              <w:topLinePunct w:val="0"/>
              <w:autoSpaceDE/>
              <w:autoSpaceDN w:val="0"/>
              <w:bidi w:val="0"/>
              <w:adjustRightInd/>
              <w:snapToGrid/>
              <w:spacing w:line="0" w:lineRule="atLeast"/>
              <w:ind w:right="0" w:rightChars="0"/>
              <w:jc w:val="center"/>
              <w:textAlignment w:val="center"/>
              <w:outlineLvl w:val="9"/>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太平沟村9、10社</w:t>
            </w:r>
          </w:p>
        </w:tc>
        <w:tc>
          <w:tcPr>
            <w:tcW w:w="1331" w:type="dxa"/>
            <w:tcBorders>
              <w:tl2br w:val="nil"/>
              <w:tr2bl w:val="nil"/>
            </w:tcBorders>
            <w:noWrap w:val="0"/>
            <w:vAlign w:val="center"/>
          </w:tcPr>
          <w:p w14:paraId="35C22E32">
            <w:pPr>
              <w:keepNext w:val="0"/>
              <w:keepLines w:val="0"/>
              <w:pageBreakBefore w:val="0"/>
              <w:widowControl w:val="0"/>
              <w:kinsoku/>
              <w:wordWrap/>
              <w:overflowPunct/>
              <w:topLinePunct w:val="0"/>
              <w:autoSpaceDE/>
              <w:autoSpaceDN w:val="0"/>
              <w:bidi w:val="0"/>
              <w:adjustRightInd/>
              <w:snapToGrid/>
              <w:spacing w:line="0" w:lineRule="atLeast"/>
              <w:ind w:left="0" w:leftChars="0" w:right="0" w:rightChars="0" w:firstLine="480" w:firstLineChars="200"/>
              <w:jc w:val="both"/>
              <w:textAlignment w:val="center"/>
              <w:outlineLvl w:val="9"/>
              <w:rPr>
                <w:rFonts w:hint="eastAsia" w:ascii="方正仿宋简体" w:hAnsi="方正仿宋简体" w:eastAsia="方正仿宋简体" w:cs="方正仿宋简体"/>
                <w:color w:val="000000"/>
                <w:sz w:val="24"/>
                <w:szCs w:val="24"/>
                <w:lang w:val="en-US" w:eastAsia="zh-CN"/>
              </w:rPr>
            </w:pPr>
            <w:r>
              <w:rPr>
                <w:rFonts w:hint="eastAsia" w:ascii="方正仿宋简体" w:hAnsi="方正仿宋简体" w:eastAsia="方正仿宋简体" w:cs="方正仿宋简体"/>
                <w:color w:val="000000"/>
                <w:sz w:val="24"/>
                <w:szCs w:val="24"/>
                <w:lang w:val="en-US" w:eastAsia="zh-CN"/>
              </w:rPr>
              <w:t>261</w:t>
            </w:r>
          </w:p>
        </w:tc>
      </w:tr>
    </w:tbl>
    <w:p w14:paraId="5CEE32DA"/>
    <w:p w14:paraId="58DA2F1F"/>
    <w:p w14:paraId="1F7D1377"/>
    <w:p w14:paraId="5578B9AD">
      <w:pPr>
        <w:keepNext w:val="0"/>
        <w:keepLines w:val="0"/>
        <w:pageBreakBefore w:val="0"/>
        <w:widowControl w:val="0"/>
        <w:kinsoku/>
        <w:wordWrap/>
        <w:overflowPunct/>
        <w:topLinePunct w:val="0"/>
        <w:autoSpaceDE/>
        <w:bidi w:val="0"/>
        <w:adjustRightInd/>
        <w:snapToGrid/>
        <w:spacing w:before="0" w:beforeLines="0" w:after="0" w:afterLines="0" w:line="0" w:lineRule="atLeast"/>
        <w:ind w:left="0" w:leftChars="0" w:right="0" w:rightChars="0" w:firstLine="0" w:firstLineChars="0"/>
        <w:jc w:val="both"/>
        <w:outlineLvl w:val="9"/>
        <w:rPr>
          <w:rFonts w:hint="eastAsia" w:ascii="方正仿宋简体" w:hAnsi="方正仿宋简体" w:eastAsia="方正仿宋简体" w:cs="方正仿宋简体"/>
          <w:sz w:val="24"/>
          <w:szCs w:val="24"/>
          <w:lang w:val="en-US" w:eastAsia="zh-CN"/>
        </w:rPr>
      </w:pPr>
    </w:p>
    <w:p w14:paraId="4F570633">
      <w:pPr>
        <w:pStyle w:val="2"/>
        <w:rPr>
          <w:rFonts w:hint="eastAsia" w:ascii="仿宋_GB2312" w:hAnsi="仿宋_GB2312" w:eastAsia="仿宋_GB2312" w:cs="仿宋_GB2312"/>
          <w:sz w:val="32"/>
          <w:szCs w:val="32"/>
          <w:lang w:val="en-US" w:eastAsia="zh-CN"/>
        </w:rPr>
      </w:pPr>
    </w:p>
    <w:p w14:paraId="3A8E56B4">
      <w:pPr>
        <w:rPr>
          <w:rFonts w:hint="eastAsia" w:ascii="仿宋_GB2312" w:hAnsi="仿宋_GB2312" w:eastAsia="仿宋_GB2312" w:cs="仿宋_GB2312"/>
          <w:sz w:val="32"/>
          <w:szCs w:val="32"/>
          <w:lang w:val="en-US" w:eastAsia="zh-CN"/>
        </w:rPr>
      </w:pPr>
    </w:p>
    <w:p w14:paraId="44B7E06E">
      <w:pPr>
        <w:pStyle w:val="2"/>
        <w:rPr>
          <w:rFonts w:hint="eastAsia"/>
          <w:lang w:val="en-US" w:eastAsia="zh-CN"/>
        </w:rPr>
      </w:pPr>
    </w:p>
    <w:p w14:paraId="09C05892">
      <w:pPr>
        <w:keepNext w:val="0"/>
        <w:keepLines w:val="0"/>
        <w:pageBreakBefore w:val="0"/>
        <w:widowControl w:val="0"/>
        <w:kinsoku/>
        <w:wordWrap/>
        <w:overflowPunct/>
        <w:topLinePunct w:val="0"/>
        <w:autoSpaceDE/>
        <w:autoSpaceDN/>
        <w:bidi w:val="0"/>
        <w:adjustRightInd/>
        <w:snapToGrid/>
        <w:spacing w:line="460" w:lineRule="exact"/>
        <w:ind w:right="0"/>
        <w:jc w:val="both"/>
        <w:textAlignment w:val="auto"/>
        <w:outlineLvl w:val="9"/>
        <w:rPr>
          <w:rFonts w:hint="default"/>
          <w:lang w:eastAsia="zh-CN"/>
        </w:rPr>
      </w:pPr>
    </w:p>
    <w:sectPr>
      <w:headerReference r:id="rId5" w:type="default"/>
      <w:pgSz w:w="16838" w:h="11906" w:orient="landscape"/>
      <w:pgMar w:top="1587" w:right="1587" w:bottom="1587" w:left="1193"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86"/>
    <w:family w:val="auto"/>
    <w:pitch w:val="default"/>
    <w:sig w:usb0="A10006FF" w:usb1="4000205B" w:usb2="00000010" w:usb3="00000000" w:csb0="2000019F" w:csb1="00000000"/>
  </w:font>
  <w:font w:name="文星仿宋">
    <w:altName w:val="仿宋"/>
    <w:panose1 w:val="02010604000101010101"/>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AE8E6">
    <w:pPr>
      <w:pStyle w:val="9"/>
      <w:jc w:val="cente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F12AE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F12AE1">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- 2 -</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FDBDF">
    <w:pPr>
      <w:pStyle w:val="9"/>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C58C8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4C58C86">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4EEAE">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3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2ZDBjZGM1ZDhmM2Q2ZDIwMGM3ODY4NjNjYzYyZmQifQ=="/>
  </w:docVars>
  <w:rsids>
    <w:rsidRoot w:val="00000000"/>
    <w:rsid w:val="07633DF5"/>
    <w:rsid w:val="17FED369"/>
    <w:rsid w:val="1C9FD774"/>
    <w:rsid w:val="1DFFBA0F"/>
    <w:rsid w:val="1F7EE547"/>
    <w:rsid w:val="26FFD666"/>
    <w:rsid w:val="2DDF0E35"/>
    <w:rsid w:val="2ECD2FCA"/>
    <w:rsid w:val="2FBEE918"/>
    <w:rsid w:val="337F8656"/>
    <w:rsid w:val="35BE542A"/>
    <w:rsid w:val="3ABF0465"/>
    <w:rsid w:val="3BDF3739"/>
    <w:rsid w:val="3D7EB7B3"/>
    <w:rsid w:val="3DD90374"/>
    <w:rsid w:val="3FE7E7EC"/>
    <w:rsid w:val="3FF8CB5F"/>
    <w:rsid w:val="3FFBDFA1"/>
    <w:rsid w:val="431617A8"/>
    <w:rsid w:val="4B75C7E5"/>
    <w:rsid w:val="4CFFDE89"/>
    <w:rsid w:val="4F6F48AA"/>
    <w:rsid w:val="540521EF"/>
    <w:rsid w:val="557258CC"/>
    <w:rsid w:val="56EF9134"/>
    <w:rsid w:val="56FD7CEF"/>
    <w:rsid w:val="59DF28FA"/>
    <w:rsid w:val="5DFF7730"/>
    <w:rsid w:val="5E3F82FE"/>
    <w:rsid w:val="5E7DD69C"/>
    <w:rsid w:val="5F17A101"/>
    <w:rsid w:val="5FEF9A26"/>
    <w:rsid w:val="5FFF6E2B"/>
    <w:rsid w:val="67FF3B8D"/>
    <w:rsid w:val="69DDD737"/>
    <w:rsid w:val="6BBE6977"/>
    <w:rsid w:val="6BDFAB9F"/>
    <w:rsid w:val="6BFA3B87"/>
    <w:rsid w:val="6CFAA9D3"/>
    <w:rsid w:val="6D7FECAB"/>
    <w:rsid w:val="6DDFA052"/>
    <w:rsid w:val="6E67A81E"/>
    <w:rsid w:val="6F3E6CFC"/>
    <w:rsid w:val="6F782F3C"/>
    <w:rsid w:val="6FFCE609"/>
    <w:rsid w:val="6FFD72B7"/>
    <w:rsid w:val="6FFE8EEA"/>
    <w:rsid w:val="71D7D0F1"/>
    <w:rsid w:val="73DEB259"/>
    <w:rsid w:val="75BE582C"/>
    <w:rsid w:val="76AFA8B7"/>
    <w:rsid w:val="76DF9F66"/>
    <w:rsid w:val="76E9635D"/>
    <w:rsid w:val="777FB7F7"/>
    <w:rsid w:val="77F75EEC"/>
    <w:rsid w:val="7A87CC1C"/>
    <w:rsid w:val="7A910AD2"/>
    <w:rsid w:val="7A935F55"/>
    <w:rsid w:val="7AFD1DDA"/>
    <w:rsid w:val="7B2AE63C"/>
    <w:rsid w:val="7BDF8F11"/>
    <w:rsid w:val="7D0E09AD"/>
    <w:rsid w:val="7DDB569D"/>
    <w:rsid w:val="7DE69EDB"/>
    <w:rsid w:val="7DFF096A"/>
    <w:rsid w:val="7E7A4ABB"/>
    <w:rsid w:val="7EE7A70F"/>
    <w:rsid w:val="7EE93B71"/>
    <w:rsid w:val="7EEDC4F9"/>
    <w:rsid w:val="7EEE0673"/>
    <w:rsid w:val="7EFDB832"/>
    <w:rsid w:val="7F200B9A"/>
    <w:rsid w:val="7F2E9A86"/>
    <w:rsid w:val="7F541156"/>
    <w:rsid w:val="7F6F3D3C"/>
    <w:rsid w:val="7F7BEF10"/>
    <w:rsid w:val="7F7EF84B"/>
    <w:rsid w:val="7F7F1B2F"/>
    <w:rsid w:val="7F7F7AF9"/>
    <w:rsid w:val="7F9FB85B"/>
    <w:rsid w:val="7FBE6D69"/>
    <w:rsid w:val="7FBFC495"/>
    <w:rsid w:val="7FF59447"/>
    <w:rsid w:val="7FF6817D"/>
    <w:rsid w:val="7FFBFA7D"/>
    <w:rsid w:val="7FFD3FFE"/>
    <w:rsid w:val="7FFF9818"/>
    <w:rsid w:val="988F6264"/>
    <w:rsid w:val="9D6732A7"/>
    <w:rsid w:val="A7EFF3A0"/>
    <w:rsid w:val="B637B9B6"/>
    <w:rsid w:val="B78E56F4"/>
    <w:rsid w:val="B7B56966"/>
    <w:rsid w:val="B7FC7A93"/>
    <w:rsid w:val="BBFF728F"/>
    <w:rsid w:val="BDFFF8A5"/>
    <w:rsid w:val="BF6FBF4F"/>
    <w:rsid w:val="CB9A5022"/>
    <w:rsid w:val="CF7E61DA"/>
    <w:rsid w:val="CFEEB0BE"/>
    <w:rsid w:val="CFFBF85C"/>
    <w:rsid w:val="CFFF6C10"/>
    <w:rsid w:val="D3FE839C"/>
    <w:rsid w:val="D53AA042"/>
    <w:rsid w:val="D6D7EE00"/>
    <w:rsid w:val="D75E74AA"/>
    <w:rsid w:val="D9DED913"/>
    <w:rsid w:val="DCEF4BE6"/>
    <w:rsid w:val="DD7D6622"/>
    <w:rsid w:val="DDDF30F8"/>
    <w:rsid w:val="DDFB0DEE"/>
    <w:rsid w:val="DE768984"/>
    <w:rsid w:val="DE795089"/>
    <w:rsid w:val="DF6FFB06"/>
    <w:rsid w:val="DFCDFA4A"/>
    <w:rsid w:val="DFD98D92"/>
    <w:rsid w:val="DFFF664F"/>
    <w:rsid w:val="E127F27D"/>
    <w:rsid w:val="E37FE233"/>
    <w:rsid w:val="E6F3AA51"/>
    <w:rsid w:val="E7B444F7"/>
    <w:rsid w:val="EAFE8B54"/>
    <w:rsid w:val="ECEC0EE3"/>
    <w:rsid w:val="EEFF21B4"/>
    <w:rsid w:val="EFD3E24A"/>
    <w:rsid w:val="F3F99D6C"/>
    <w:rsid w:val="F77FEED4"/>
    <w:rsid w:val="F7DF54F6"/>
    <w:rsid w:val="F7FDE985"/>
    <w:rsid w:val="F9BFDE86"/>
    <w:rsid w:val="FA6F1DC8"/>
    <w:rsid w:val="FBDE9DCA"/>
    <w:rsid w:val="FBFD3E98"/>
    <w:rsid w:val="FBFD4065"/>
    <w:rsid w:val="FCF34FC2"/>
    <w:rsid w:val="FD3F5086"/>
    <w:rsid w:val="FD7FEF05"/>
    <w:rsid w:val="FDFFA4DF"/>
    <w:rsid w:val="FE3525D8"/>
    <w:rsid w:val="FE37F244"/>
    <w:rsid w:val="FEEF8918"/>
    <w:rsid w:val="FEFF4790"/>
    <w:rsid w:val="FF3F59C4"/>
    <w:rsid w:val="FF3F6C47"/>
    <w:rsid w:val="FF5E703F"/>
    <w:rsid w:val="FF83C4BC"/>
    <w:rsid w:val="FF8EBF9E"/>
    <w:rsid w:val="FFBF5198"/>
    <w:rsid w:val="FFDEA7D2"/>
    <w:rsid w:val="FFEFDC01"/>
    <w:rsid w:val="FFF628A4"/>
    <w:rsid w:val="FFFBCCBF"/>
    <w:rsid w:val="FFFBF079"/>
    <w:rsid w:val="FFFF3B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snapToGrid/>
      <w:spacing w:after="0"/>
      <w:ind w:left="0" w:leftChars="0" w:firstLine="960"/>
      <w:jc w:val="both"/>
    </w:pPr>
    <w:rPr>
      <w:rFonts w:ascii="Times New Roman" w:hAnsi="Times New Roman" w:eastAsia="宋体" w:cs="Times New Roman"/>
      <w:kern w:val="2"/>
      <w:sz w:val="32"/>
      <w:szCs w:val="24"/>
    </w:rPr>
  </w:style>
  <w:style w:type="paragraph" w:styleId="3">
    <w:name w:val="Body Text Indent"/>
    <w:basedOn w:val="1"/>
    <w:next w:val="4"/>
    <w:semiHidden/>
    <w:unhideWhenUsed/>
    <w:qFormat/>
    <w:uiPriority w:val="99"/>
    <w:pPr>
      <w:ind w:firstLine="567" w:firstLineChars="189"/>
    </w:pPr>
    <w:rPr>
      <w:rFonts w:eastAsia="仿宋_GB2312"/>
      <w:sz w:val="32"/>
    </w:rPr>
  </w:style>
  <w:style w:type="paragraph" w:styleId="4">
    <w:name w:val="Normal Indent"/>
    <w:basedOn w:val="1"/>
    <w:next w:val="5"/>
    <w:unhideWhenUsed/>
    <w:qFormat/>
    <w:uiPriority w:val="0"/>
    <w:pPr>
      <w:ind w:firstLine="420" w:firstLineChars="200"/>
    </w:pPr>
  </w:style>
  <w:style w:type="paragraph" w:styleId="5">
    <w:name w:val="toc 2"/>
    <w:basedOn w:val="1"/>
    <w:next w:val="1"/>
    <w:unhideWhenUsed/>
    <w:qFormat/>
    <w:uiPriority w:val="99"/>
    <w:pPr>
      <w:ind w:left="200" w:leftChars="200"/>
    </w:pPr>
    <w:rPr>
      <w:rFonts w:ascii="Calibri" w:hAnsi="Calibri"/>
      <w:smallCaps/>
      <w:szCs w:val="24"/>
    </w:rPr>
  </w:style>
  <w:style w:type="paragraph" w:styleId="6">
    <w:name w:val="Date"/>
    <w:basedOn w:val="1"/>
    <w:next w:val="1"/>
    <w:link w:val="33"/>
    <w:qFormat/>
    <w:uiPriority w:val="0"/>
    <w:pPr>
      <w:ind w:left="100" w:leftChars="2500"/>
    </w:pPr>
  </w:style>
  <w:style w:type="paragraph" w:styleId="7">
    <w:name w:val="Body Text Indent 2"/>
    <w:basedOn w:val="1"/>
    <w:unhideWhenUsed/>
    <w:qFormat/>
    <w:uiPriority w:val="99"/>
    <w:pPr>
      <w:spacing w:after="120" w:line="480" w:lineRule="auto"/>
      <w:ind w:left="200" w:leftChars="200"/>
    </w:pPr>
  </w:style>
  <w:style w:type="paragraph" w:styleId="8">
    <w:name w:val="Balloon Text"/>
    <w:basedOn w:val="1"/>
    <w:link w:val="34"/>
    <w:qFormat/>
    <w:uiPriority w:val="0"/>
    <w:rPr>
      <w:sz w:val="18"/>
      <w:szCs w:val="18"/>
    </w:rPr>
  </w:style>
  <w:style w:type="paragraph" w:styleId="9">
    <w:name w:val="footer"/>
    <w:basedOn w:val="1"/>
    <w:link w:val="36"/>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11">
    <w:name w:val="Normal (Web)"/>
    <w:basedOn w:val="1"/>
    <w:qFormat/>
    <w:uiPriority w:val="0"/>
    <w:pPr>
      <w:jc w:val="left"/>
    </w:pPr>
    <w:rPr>
      <w:rFonts w:cs="Times New Roman"/>
      <w:kern w:val="0"/>
      <w:sz w:val="24"/>
    </w:rPr>
  </w:style>
  <w:style w:type="paragraph" w:styleId="12">
    <w:name w:val="Title"/>
    <w:basedOn w:val="1"/>
    <w:link w:val="31"/>
    <w:qFormat/>
    <w:uiPriority w:val="0"/>
    <w:pPr>
      <w:spacing w:before="240" w:after="60"/>
      <w:jc w:val="center"/>
      <w:outlineLvl w:val="0"/>
    </w:pPr>
    <w:rPr>
      <w:rFonts w:ascii="Arial" w:hAnsi="Arial" w:eastAsia="宋体"/>
      <w:b/>
      <w:bCs/>
      <w:sz w:val="32"/>
      <w:szCs w:val="32"/>
    </w:r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9">
    <w:name w:val="等级级别"/>
    <w:link w:val="35"/>
    <w:qFormat/>
    <w:uiPriority w:val="0"/>
    <w:pPr>
      <w:spacing w:line="579" w:lineRule="exact"/>
    </w:pPr>
    <w:rPr>
      <w:rFonts w:ascii="黑体" w:hAnsi="Calibri" w:eastAsia="黑体" w:cs="黑体"/>
      <w:spacing w:val="8"/>
      <w:kern w:val="2"/>
      <w:position w:val="4"/>
      <w:sz w:val="30"/>
      <w:szCs w:val="30"/>
      <w:lang w:val="en-US" w:eastAsia="zh-CN" w:bidi="ar-SA"/>
    </w:rPr>
  </w:style>
  <w:style w:type="paragraph" w:customStyle="1" w:styleId="20">
    <w:name w:val="主送机关"/>
    <w:next w:val="1"/>
    <w:qFormat/>
    <w:uiPriority w:val="0"/>
    <w:pPr>
      <w:topLinePunct/>
      <w:spacing w:line="579" w:lineRule="exact"/>
    </w:pPr>
    <w:rPr>
      <w:rFonts w:ascii="仿宋_GB2312" w:hAnsi="文星仿宋" w:eastAsia="仿宋_GB2312" w:cs="Times New Roman"/>
      <w:spacing w:val="8"/>
      <w:kern w:val="2"/>
      <w:position w:val="4"/>
      <w:sz w:val="32"/>
      <w:szCs w:val="32"/>
      <w:lang w:val="en-US" w:eastAsia="zh-CN" w:bidi="ar-SA"/>
    </w:rPr>
  </w:style>
  <w:style w:type="paragraph" w:customStyle="1" w:styleId="21">
    <w:name w:val="发文字号"/>
    <w:qFormat/>
    <w:uiPriority w:val="0"/>
    <w:pPr>
      <w:spacing w:line="579" w:lineRule="exact"/>
      <w:jc w:val="center"/>
    </w:pPr>
    <w:rPr>
      <w:rFonts w:ascii="仿宋_GB2312" w:hAnsi="Times New Roman" w:eastAsia="仿宋_GB2312" w:cs="Times New Roman"/>
      <w:spacing w:val="8"/>
      <w:kern w:val="2"/>
      <w:position w:val="4"/>
      <w:sz w:val="32"/>
      <w:szCs w:val="32"/>
      <w:lang w:val="en-US" w:eastAsia="zh-CN" w:bidi="ar-SA"/>
    </w:rPr>
  </w:style>
  <w:style w:type="paragraph" w:customStyle="1" w:styleId="22">
    <w:name w:val="公文标题"/>
    <w:qFormat/>
    <w:uiPriority w:val="0"/>
    <w:pPr>
      <w:spacing w:line="660" w:lineRule="exact"/>
      <w:jc w:val="center"/>
    </w:pPr>
    <w:rPr>
      <w:rFonts w:ascii="Times New Roman" w:hAnsi="Times New Roman" w:eastAsia="方正小标宋_GBK" w:cs="Times New Roman"/>
      <w:spacing w:val="-8"/>
      <w:kern w:val="2"/>
      <w:sz w:val="44"/>
      <w:szCs w:val="44"/>
      <w:lang w:val="en-US" w:eastAsia="zh-CN" w:bidi="ar-SA"/>
    </w:rPr>
  </w:style>
  <w:style w:type="paragraph" w:customStyle="1" w:styleId="23">
    <w:name w:val="说明文字"/>
    <w:qFormat/>
    <w:uiPriority w:val="0"/>
    <w:pPr>
      <w:spacing w:line="300" w:lineRule="exact"/>
    </w:pPr>
    <w:rPr>
      <w:rFonts w:ascii="仿宋_GB2312" w:hAnsi="Times New Roman" w:eastAsia="仿宋_GB2312" w:cs="Times New Roman"/>
      <w:vanish/>
      <w:color w:val="0000FF"/>
      <w:kern w:val="2"/>
      <w:sz w:val="24"/>
      <w:szCs w:val="24"/>
      <w:lang w:val="en-US" w:eastAsia="zh-CN" w:bidi="ar-SA"/>
    </w:rPr>
  </w:style>
  <w:style w:type="paragraph" w:customStyle="1" w:styleId="24">
    <w:name w:val="等级"/>
    <w:qFormat/>
    <w:uiPriority w:val="0"/>
    <w:pPr>
      <w:spacing w:line="579" w:lineRule="exact"/>
      <w:jc w:val="both"/>
    </w:pPr>
    <w:rPr>
      <w:rFonts w:ascii="仿宋_GB2312" w:hAnsi="Times New Roman" w:eastAsia="仿宋_GB2312" w:cs="Times New Roman"/>
      <w:spacing w:val="8"/>
      <w:kern w:val="2"/>
      <w:position w:val="4"/>
      <w:sz w:val="32"/>
      <w:szCs w:val="32"/>
      <w:lang w:val="en-US" w:eastAsia="zh-CN" w:bidi="ar-SA"/>
    </w:rPr>
  </w:style>
  <w:style w:type="paragraph" w:customStyle="1" w:styleId="25">
    <w:name w:val="List Paragraph"/>
    <w:basedOn w:val="1"/>
    <w:unhideWhenUsed/>
    <w:qFormat/>
    <w:uiPriority w:val="99"/>
    <w:pPr>
      <w:ind w:firstLine="420" w:firstLineChars="200"/>
    </w:pPr>
  </w:style>
  <w:style w:type="paragraph" w:customStyle="1" w:styleId="2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纯文本1"/>
    <w:basedOn w:val="26"/>
    <w:qFormat/>
    <w:uiPriority w:val="0"/>
    <w:rPr>
      <w:rFonts w:ascii="宋体" w:hAnsi="Courier New" w:cs="Courier New"/>
      <w:szCs w:val="21"/>
    </w:rPr>
  </w:style>
  <w:style w:type="paragraph" w:customStyle="1" w:styleId="30">
    <w:name w:val="p0"/>
    <w:basedOn w:val="1"/>
    <w:qFormat/>
    <w:uiPriority w:val="0"/>
    <w:pPr>
      <w:widowControl/>
    </w:pPr>
    <w:rPr>
      <w:kern w:val="0"/>
      <w:szCs w:val="21"/>
    </w:rPr>
  </w:style>
  <w:style w:type="character" w:customStyle="1" w:styleId="31">
    <w:name w:val="标题 Char Char"/>
    <w:link w:val="12"/>
    <w:qFormat/>
    <w:uiPriority w:val="0"/>
    <w:rPr>
      <w:rFonts w:ascii="Arial" w:hAnsi="Arial" w:eastAsia="宋体"/>
      <w:b/>
      <w:bCs/>
      <w:kern w:val="2"/>
      <w:sz w:val="32"/>
      <w:szCs w:val="32"/>
    </w:rPr>
  </w:style>
  <w:style w:type="character" w:customStyle="1" w:styleId="32">
    <w:name w:val="标题 Char1"/>
    <w:basedOn w:val="14"/>
    <w:qFormat/>
    <w:uiPriority w:val="0"/>
    <w:rPr>
      <w:rFonts w:ascii="Calibri Light" w:hAnsi="Calibri Light" w:eastAsia="宋体" w:cs="黑体"/>
      <w:b/>
      <w:bCs/>
      <w:kern w:val="2"/>
      <w:sz w:val="32"/>
      <w:szCs w:val="32"/>
    </w:rPr>
  </w:style>
  <w:style w:type="character" w:customStyle="1" w:styleId="33">
    <w:name w:val="日期 Char Char"/>
    <w:basedOn w:val="14"/>
    <w:link w:val="6"/>
    <w:qFormat/>
    <w:uiPriority w:val="0"/>
    <w:rPr>
      <w:kern w:val="2"/>
      <w:sz w:val="21"/>
      <w:szCs w:val="24"/>
    </w:rPr>
  </w:style>
  <w:style w:type="character" w:customStyle="1" w:styleId="34">
    <w:name w:val="批注框文本 Char Char"/>
    <w:basedOn w:val="14"/>
    <w:link w:val="8"/>
    <w:qFormat/>
    <w:uiPriority w:val="0"/>
    <w:rPr>
      <w:kern w:val="2"/>
      <w:sz w:val="18"/>
      <w:szCs w:val="18"/>
    </w:rPr>
  </w:style>
  <w:style w:type="character" w:customStyle="1" w:styleId="35">
    <w:name w:val="等级级别 Char Char"/>
    <w:basedOn w:val="14"/>
    <w:link w:val="19"/>
    <w:qFormat/>
    <w:uiPriority w:val="0"/>
    <w:rPr>
      <w:rFonts w:ascii="黑体" w:eastAsia="黑体"/>
      <w:spacing w:val="8"/>
      <w:kern w:val="2"/>
      <w:position w:val="4"/>
      <w:sz w:val="30"/>
      <w:szCs w:val="30"/>
    </w:rPr>
  </w:style>
  <w:style w:type="character" w:customStyle="1" w:styleId="36">
    <w:name w:val="页脚 Char Char"/>
    <w:basedOn w:val="14"/>
    <w:link w:val="9"/>
    <w:qFormat/>
    <w:uiPriority w:val="99"/>
    <w:rPr>
      <w:rFonts w:ascii="Calibri" w:hAnsi="Calibri" w:eastAsia="宋体" w:cs="黑体"/>
      <w:kern w:val="2"/>
      <w:sz w:val="1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608</Words>
  <Characters>648</Characters>
  <Lines>12</Lines>
  <Paragraphs>3</Paragraphs>
  <TotalTime>21</TotalTime>
  <ScaleCrop>false</ScaleCrop>
  <LinksUpToDate>false</LinksUpToDate>
  <CharactersWithSpaces>719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2017-06-12T11:02:00Z</dcterms:created>
  <dc:creator>Administrator</dc:creator>
  <cp:lastModifiedBy>红红的雨</cp:lastModifiedBy>
  <cp:lastPrinted>2025-09-05T16:43:00Z</cp:lastPrinted>
  <dcterms:modified xsi:type="dcterms:W3CDTF">2025-11-11T06:53:03Z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B1B1803419B14C2F88472D63F781ADF6_13</vt:lpwstr>
  </property>
  <property fmtid="{D5CDD505-2E9C-101B-9397-08002B2CF9AE}" pid="4" name="KSOTemplateDocerSaveRecord">
    <vt:lpwstr>eyJoZGlkIjoiNmQ2MjMwNzJhNGM1MzMzNDdhZDAwYTk2OThhYTQ5ZjgiLCJ1c2VySWQiOiI0OTE2Mzc2MTIifQ==</vt:lpwstr>
  </property>
</Properties>
</file>