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kern w:val="21"/>
          <w:sz w:val="44"/>
          <w:szCs w:val="44"/>
          <w:highlight w:val="none"/>
        </w:rPr>
      </w:pPr>
      <w:r>
        <w:rPr>
          <w:rFonts w:hint="eastAsia" w:ascii="Times New Roman" w:hAnsi="Times New Roman" w:eastAsia="方正小标宋简体" w:cs="Times New Roman"/>
          <w:color w:val="000000"/>
          <w:kern w:val="21"/>
          <w:sz w:val="44"/>
          <w:szCs w:val="44"/>
          <w:highlight w:val="none"/>
          <w:lang w:eastAsia="zh-CN"/>
        </w:rPr>
        <w:t>铁西区</w:t>
      </w:r>
      <w:r>
        <w:rPr>
          <w:rFonts w:hint="default" w:ascii="Times New Roman" w:hAnsi="Times New Roman" w:eastAsia="方正小标宋简体" w:cs="Times New Roman"/>
          <w:color w:val="000000"/>
          <w:kern w:val="21"/>
          <w:sz w:val="44"/>
          <w:szCs w:val="44"/>
          <w:highlight w:val="none"/>
        </w:rPr>
        <w:t>深入企业开展解难题助发展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kern w:val="21"/>
          <w:sz w:val="44"/>
          <w:szCs w:val="44"/>
          <w:highlight w:val="none"/>
        </w:rPr>
      </w:pPr>
      <w:r>
        <w:rPr>
          <w:rFonts w:hint="default" w:ascii="Times New Roman" w:hAnsi="Times New Roman" w:eastAsia="方正小标宋简体" w:cs="Times New Roman"/>
          <w:color w:val="000000"/>
          <w:kern w:val="21"/>
          <w:sz w:val="44"/>
          <w:szCs w:val="44"/>
          <w:highlight w:val="none"/>
        </w:rPr>
        <w:t>调查研究工作方案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color w:val="000000"/>
          <w:kern w:val="21"/>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21"/>
          <w:sz w:val="32"/>
          <w:szCs w:val="32"/>
          <w:highlight w:val="none"/>
          <w:lang w:eastAsia="zh-CN"/>
        </w:rPr>
      </w:pPr>
      <w:r>
        <w:rPr>
          <w:rFonts w:hint="eastAsia" w:ascii="仿宋_GB2312" w:hAnsi="仿宋_GB2312" w:eastAsia="仿宋_GB2312" w:cs="仿宋_GB2312"/>
          <w:color w:val="000000"/>
          <w:kern w:val="21"/>
          <w:sz w:val="32"/>
          <w:szCs w:val="32"/>
          <w:highlight w:val="none"/>
          <w:lang w:eastAsia="zh-CN"/>
        </w:rPr>
        <w:t>为深入贯彻落实党的二十大精神和习近平总书记视察吉林视察四平重要讲话重要指示精神，</w:t>
      </w:r>
      <w:r>
        <w:rPr>
          <w:rFonts w:hint="eastAsia" w:ascii="仿宋_GB2312" w:hAnsi="仿宋_GB2312" w:eastAsia="仿宋_GB2312" w:cs="仿宋_GB2312"/>
          <w:color w:val="000000"/>
          <w:kern w:val="21"/>
          <w:sz w:val="32"/>
          <w:szCs w:val="32"/>
          <w:highlight w:val="none"/>
          <w:lang w:val="en-US" w:eastAsia="zh-CN"/>
        </w:rPr>
        <w:t>推动</w:t>
      </w:r>
      <w:r>
        <w:rPr>
          <w:rFonts w:hint="eastAsia" w:ascii="仿宋_GB2312" w:hAnsi="仿宋_GB2312" w:eastAsia="仿宋_GB2312" w:cs="仿宋_GB2312"/>
          <w:color w:val="000000"/>
          <w:kern w:val="21"/>
          <w:sz w:val="32"/>
          <w:szCs w:val="32"/>
          <w:highlight w:val="none"/>
          <w:lang w:eastAsia="zh-CN"/>
        </w:rPr>
        <w:t>实施我区服务企业行动计划，优化营商环境，构建“亲清”政商关系，通过开展调查研究，深入企业面对面了解情况、倾听诉求，帮助企业解决在发展过程中遇到的难点、堵点，</w:t>
      </w:r>
      <w:r>
        <w:rPr>
          <w:rFonts w:hint="eastAsia" w:ascii="仿宋_GB2312" w:hAnsi="仿宋_GB2312" w:eastAsia="仿宋_GB2312" w:cs="仿宋_GB2312"/>
          <w:color w:val="000000"/>
          <w:kern w:val="21"/>
          <w:sz w:val="32"/>
          <w:szCs w:val="32"/>
          <w:highlight w:val="none"/>
        </w:rPr>
        <w:t>助力企业健康运行</w:t>
      </w:r>
      <w:r>
        <w:rPr>
          <w:rFonts w:hint="eastAsia" w:ascii="仿宋_GB2312" w:hAnsi="仿宋_GB2312" w:eastAsia="仿宋_GB2312" w:cs="仿宋_GB2312"/>
          <w:color w:val="000000"/>
          <w:kern w:val="21"/>
          <w:sz w:val="32"/>
          <w:szCs w:val="32"/>
          <w:highlight w:val="none"/>
          <w:lang w:eastAsia="zh-CN"/>
        </w:rPr>
        <w:t>，推动经济高质量发展。</w:t>
      </w:r>
      <w:r>
        <w:rPr>
          <w:rFonts w:hint="eastAsia" w:ascii="仿宋_GB2312" w:hAnsi="仿宋_GB2312" w:eastAsia="仿宋_GB2312" w:cs="仿宋_GB2312"/>
          <w:color w:val="000000"/>
          <w:kern w:val="21"/>
          <w:sz w:val="32"/>
          <w:szCs w:val="32"/>
          <w:highlight w:val="none"/>
        </w:rPr>
        <w:t>制定工作方案如下</w:t>
      </w:r>
      <w:r>
        <w:rPr>
          <w:rFonts w:hint="eastAsia" w:ascii="仿宋_GB2312" w:hAnsi="仿宋_GB2312" w:eastAsia="仿宋_GB2312" w:cs="仿宋_GB2312"/>
          <w:color w:val="000000"/>
          <w:kern w:val="21"/>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kern w:val="21"/>
          <w:sz w:val="32"/>
          <w:szCs w:val="32"/>
          <w:highlight w:val="none"/>
        </w:rPr>
      </w:pPr>
      <w:r>
        <w:rPr>
          <w:rFonts w:hint="default" w:ascii="Times New Roman" w:hAnsi="Times New Roman" w:eastAsia="黑体" w:cs="Times New Roman"/>
          <w:color w:val="000000"/>
          <w:kern w:val="21"/>
          <w:sz w:val="32"/>
          <w:szCs w:val="32"/>
          <w:highlight w:val="none"/>
        </w:rPr>
        <w:t>一、工作目的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000000"/>
          <w:kern w:val="21"/>
          <w:sz w:val="32"/>
          <w:szCs w:val="32"/>
          <w:highlight w:val="none"/>
          <w:lang w:val="en-US" w:eastAsia="zh-CN"/>
        </w:rPr>
      </w:pPr>
      <w:r>
        <w:rPr>
          <w:rFonts w:hint="default" w:ascii="仿宋_GB2312" w:hAnsi="仿宋_GB2312" w:eastAsia="仿宋_GB2312" w:cs="仿宋_GB2312"/>
          <w:color w:val="000000"/>
          <w:kern w:val="21"/>
          <w:sz w:val="32"/>
          <w:szCs w:val="32"/>
          <w:highlight w:val="none"/>
          <w:lang w:val="en-US" w:eastAsia="zh-CN"/>
        </w:rPr>
        <w:t>围绕《</w:t>
      </w:r>
      <w:r>
        <w:rPr>
          <w:rFonts w:hint="eastAsia" w:ascii="仿宋_GB2312" w:hAnsi="仿宋_GB2312" w:eastAsia="仿宋_GB2312" w:cs="仿宋_GB2312"/>
          <w:color w:val="000000"/>
          <w:kern w:val="21"/>
          <w:sz w:val="32"/>
          <w:szCs w:val="32"/>
          <w:highlight w:val="none"/>
          <w:lang w:val="en-US" w:eastAsia="zh-CN"/>
        </w:rPr>
        <w:t>铁西区</w:t>
      </w:r>
      <w:r>
        <w:rPr>
          <w:rFonts w:hint="default" w:ascii="仿宋_GB2312" w:hAnsi="仿宋_GB2312" w:eastAsia="仿宋_GB2312" w:cs="仿宋_GB2312"/>
          <w:color w:val="000000"/>
          <w:kern w:val="21"/>
          <w:sz w:val="32"/>
          <w:szCs w:val="32"/>
          <w:highlight w:val="none"/>
          <w:lang w:eastAsia="zh-CN"/>
        </w:rPr>
        <w:t>服务企业行动计划方案</w:t>
      </w:r>
      <w:r>
        <w:rPr>
          <w:rFonts w:hint="default" w:ascii="仿宋_GB2312" w:hAnsi="仿宋_GB2312" w:eastAsia="仿宋_GB2312" w:cs="仿宋_GB2312"/>
          <w:color w:val="000000"/>
          <w:kern w:val="21"/>
          <w:sz w:val="32"/>
          <w:szCs w:val="32"/>
          <w:highlight w:val="none"/>
          <w:lang w:val="en-US" w:eastAsia="zh-CN"/>
        </w:rPr>
        <w:t>》确定的八项</w:t>
      </w:r>
      <w:r>
        <w:rPr>
          <w:rFonts w:hint="default" w:ascii="仿宋_GB2312" w:hAnsi="仿宋_GB2312" w:eastAsia="仿宋_GB2312" w:cs="仿宋_GB2312"/>
          <w:color w:val="000000"/>
          <w:kern w:val="21"/>
          <w:sz w:val="32"/>
          <w:szCs w:val="32"/>
          <w:highlight w:val="none"/>
          <w:lang w:eastAsia="zh-CN"/>
        </w:rPr>
        <w:t>服务企业行动计划，</w:t>
      </w:r>
      <w:r>
        <w:rPr>
          <w:rFonts w:hint="default" w:ascii="仿宋_GB2312" w:hAnsi="仿宋_GB2312" w:eastAsia="仿宋_GB2312" w:cs="仿宋_GB2312"/>
          <w:color w:val="000000"/>
          <w:kern w:val="21"/>
          <w:sz w:val="32"/>
          <w:szCs w:val="32"/>
          <w:highlight w:val="none"/>
          <w:lang w:val="en-US" w:eastAsia="zh-CN"/>
        </w:rPr>
        <w:t>聚焦市场、物流、成本、融资、人</w:t>
      </w:r>
      <w:r>
        <w:rPr>
          <w:rFonts w:hint="eastAsia" w:ascii="仿宋_GB2312" w:hAnsi="仿宋_GB2312" w:eastAsia="仿宋_GB2312" w:cs="仿宋_GB2312"/>
          <w:color w:val="000000"/>
          <w:kern w:val="21"/>
          <w:sz w:val="32"/>
          <w:szCs w:val="32"/>
          <w:highlight w:val="none"/>
          <w:lang w:val="en-US" w:eastAsia="zh-CN"/>
        </w:rPr>
        <w:t>力资源</w:t>
      </w:r>
      <w:r>
        <w:rPr>
          <w:rFonts w:hint="default" w:ascii="仿宋_GB2312" w:hAnsi="仿宋_GB2312" w:eastAsia="仿宋_GB2312" w:cs="仿宋_GB2312"/>
          <w:color w:val="000000"/>
          <w:kern w:val="21"/>
          <w:sz w:val="32"/>
          <w:szCs w:val="32"/>
          <w:highlight w:val="none"/>
          <w:lang w:val="en-US" w:eastAsia="zh-CN"/>
        </w:rPr>
        <w:t>等领域，</w:t>
      </w:r>
      <w:r>
        <w:rPr>
          <w:rFonts w:hint="default" w:ascii="仿宋_GB2312" w:hAnsi="仿宋_GB2312" w:eastAsia="仿宋_GB2312" w:cs="仿宋_GB2312"/>
          <w:color w:val="000000"/>
          <w:kern w:val="21"/>
          <w:sz w:val="32"/>
          <w:szCs w:val="32"/>
          <w:highlight w:val="none"/>
          <w:lang w:eastAsia="zh-CN"/>
        </w:rPr>
        <w:t>了解企业发展诉求，</w:t>
      </w:r>
      <w:r>
        <w:rPr>
          <w:rFonts w:hint="default" w:ascii="仿宋_GB2312" w:hAnsi="仿宋_GB2312" w:eastAsia="仿宋_GB2312" w:cs="仿宋_GB2312"/>
          <w:color w:val="000000"/>
          <w:kern w:val="21"/>
          <w:sz w:val="32"/>
          <w:szCs w:val="32"/>
          <w:highlight w:val="none"/>
          <w:lang w:val="en-US" w:eastAsia="zh-CN"/>
        </w:rPr>
        <w:t>帮助企业破解难题</w:t>
      </w:r>
      <w:r>
        <w:rPr>
          <w:rFonts w:hint="eastAsia" w:ascii="仿宋_GB2312" w:hAnsi="仿宋_GB2312" w:eastAsia="仿宋_GB2312" w:cs="仿宋_GB2312"/>
          <w:color w:val="000000"/>
          <w:kern w:val="21"/>
          <w:sz w:val="32"/>
          <w:szCs w:val="32"/>
          <w:highlight w:val="none"/>
          <w:lang w:val="en-US" w:eastAsia="zh-CN"/>
        </w:rPr>
        <w:t>，</w:t>
      </w:r>
      <w:r>
        <w:rPr>
          <w:rFonts w:hint="default" w:ascii="仿宋_GB2312" w:hAnsi="仿宋_GB2312" w:eastAsia="仿宋_GB2312" w:cs="仿宋_GB2312"/>
          <w:color w:val="000000"/>
          <w:kern w:val="21"/>
          <w:sz w:val="32"/>
          <w:szCs w:val="32"/>
          <w:highlight w:val="none"/>
          <w:lang w:val="en-US" w:eastAsia="zh-CN"/>
        </w:rPr>
        <w:t>有效激发市场主体活力，充分调动企业创新积极性，全力推动企业快速发展、健康发展、安心发展。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kern w:val="21"/>
          <w:sz w:val="32"/>
          <w:szCs w:val="32"/>
          <w:highlight w:val="none"/>
        </w:rPr>
      </w:pPr>
      <w:r>
        <w:rPr>
          <w:rFonts w:hint="default" w:ascii="Times New Roman" w:hAnsi="Times New Roman" w:eastAsia="黑体" w:cs="Times New Roman"/>
          <w:color w:val="000000"/>
          <w:kern w:val="21"/>
          <w:sz w:val="32"/>
          <w:szCs w:val="32"/>
          <w:highlight w:val="none"/>
        </w:rPr>
        <w:t>二、时间安排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2023年</w:t>
      </w:r>
      <w:r>
        <w:rPr>
          <w:rFonts w:hint="eastAsia" w:ascii="仿宋_GB2312" w:hAnsi="仿宋_GB2312" w:eastAsia="仿宋_GB2312" w:cs="仿宋_GB2312"/>
          <w:color w:val="000000"/>
          <w:kern w:val="21"/>
          <w:sz w:val="32"/>
          <w:szCs w:val="32"/>
          <w:highlight w:val="none"/>
          <w:lang w:val="en-US" w:eastAsia="zh-CN"/>
        </w:rPr>
        <w:t>4</w:t>
      </w:r>
      <w:r>
        <w:rPr>
          <w:rFonts w:hint="eastAsia" w:ascii="仿宋_GB2312" w:hAnsi="仿宋_GB2312" w:eastAsia="仿宋_GB2312" w:cs="仿宋_GB2312"/>
          <w:color w:val="000000"/>
          <w:kern w:val="21"/>
          <w:sz w:val="32"/>
          <w:szCs w:val="32"/>
          <w:highlight w:val="none"/>
        </w:rPr>
        <w:t>月启动，贯穿全年。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kern w:val="21"/>
          <w:sz w:val="32"/>
          <w:szCs w:val="32"/>
          <w:highlight w:val="none"/>
        </w:rPr>
      </w:pPr>
      <w:r>
        <w:rPr>
          <w:rFonts w:hint="default" w:ascii="Times New Roman" w:hAnsi="Times New Roman" w:eastAsia="黑体" w:cs="Times New Roman"/>
          <w:color w:val="000000"/>
          <w:kern w:val="21"/>
          <w:sz w:val="32"/>
          <w:szCs w:val="32"/>
          <w:highlight w:val="none"/>
        </w:rPr>
        <w:t>三、实施主体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21"/>
          <w:sz w:val="32"/>
          <w:szCs w:val="32"/>
          <w:highlight w:val="none"/>
          <w:lang w:eastAsia="zh-CN"/>
        </w:rPr>
      </w:pPr>
      <w:r>
        <w:rPr>
          <w:rFonts w:hint="eastAsia" w:ascii="仿宋_GB2312" w:hAnsi="仿宋_GB2312" w:eastAsia="仿宋_GB2312" w:cs="仿宋_GB2312"/>
          <w:color w:val="000000"/>
          <w:kern w:val="21"/>
          <w:sz w:val="32"/>
          <w:szCs w:val="32"/>
          <w:highlight w:val="none"/>
          <w:lang w:eastAsia="zh-CN"/>
        </w:rPr>
        <w:t>区政府、红开区管委会班子成员。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kern w:val="21"/>
          <w:sz w:val="32"/>
          <w:szCs w:val="32"/>
          <w:highlight w:val="none"/>
        </w:rPr>
      </w:pPr>
      <w:r>
        <w:rPr>
          <w:rFonts w:hint="default" w:ascii="Times New Roman" w:hAnsi="Times New Roman" w:eastAsia="黑体" w:cs="Times New Roman"/>
          <w:color w:val="000000"/>
          <w:kern w:val="21"/>
          <w:sz w:val="32"/>
          <w:szCs w:val="32"/>
          <w:highlight w:val="none"/>
        </w:rPr>
        <w:t>四、调研对象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21"/>
          <w:sz w:val="32"/>
          <w:szCs w:val="32"/>
          <w:highlight w:val="none"/>
          <w:lang w:val="en-US" w:eastAsia="zh-CN"/>
        </w:rPr>
      </w:pPr>
      <w:r>
        <w:rPr>
          <w:rFonts w:hint="eastAsia" w:ascii="仿宋_GB2312" w:hAnsi="仿宋_GB2312" w:eastAsia="仿宋_GB2312" w:cs="仿宋_GB2312"/>
          <w:color w:val="000000"/>
          <w:kern w:val="21"/>
          <w:sz w:val="32"/>
          <w:szCs w:val="32"/>
          <w:highlight w:val="none"/>
          <w:lang w:val="en-US" w:eastAsia="zh-CN"/>
        </w:rPr>
        <w:t>主要包括</w:t>
      </w:r>
      <w:r>
        <w:rPr>
          <w:rFonts w:hint="default" w:ascii="仿宋_GB2312" w:hAnsi="仿宋_GB2312" w:eastAsia="仿宋_GB2312" w:cs="仿宋_GB2312"/>
          <w:color w:val="000000"/>
          <w:kern w:val="21"/>
          <w:sz w:val="32"/>
          <w:szCs w:val="32"/>
          <w:highlight w:val="none"/>
          <w:lang w:val="en-US" w:eastAsia="zh-CN"/>
        </w:rPr>
        <w:t>全</w:t>
      </w:r>
      <w:r>
        <w:rPr>
          <w:rFonts w:hint="eastAsia" w:ascii="仿宋_GB2312" w:hAnsi="仿宋_GB2312" w:eastAsia="仿宋_GB2312" w:cs="仿宋_GB2312"/>
          <w:color w:val="000000"/>
          <w:kern w:val="21"/>
          <w:sz w:val="32"/>
          <w:szCs w:val="32"/>
          <w:highlight w:val="none"/>
          <w:lang w:val="en-US" w:eastAsia="zh-CN"/>
        </w:rPr>
        <w:t>区行业龙头</w:t>
      </w:r>
      <w:r>
        <w:rPr>
          <w:rFonts w:hint="default" w:ascii="仿宋_GB2312" w:hAnsi="仿宋_GB2312" w:eastAsia="仿宋_GB2312" w:cs="仿宋_GB2312"/>
          <w:color w:val="000000"/>
          <w:kern w:val="21"/>
          <w:sz w:val="32"/>
          <w:szCs w:val="32"/>
          <w:highlight w:val="none"/>
          <w:lang w:val="en-US" w:eastAsia="zh-CN"/>
        </w:rPr>
        <w:t>企业，</w:t>
      </w:r>
      <w:r>
        <w:rPr>
          <w:rFonts w:hint="eastAsia" w:ascii="仿宋_GB2312" w:hAnsi="仿宋_GB2312" w:eastAsia="仿宋_GB2312" w:cs="仿宋_GB2312"/>
          <w:color w:val="000000"/>
          <w:kern w:val="21"/>
          <w:sz w:val="32"/>
          <w:szCs w:val="32"/>
          <w:highlight w:val="none"/>
          <w:lang w:val="en-US" w:eastAsia="zh-CN"/>
        </w:rPr>
        <w:t>“专精特新”“小巨人”等成长性好、发展潜力大的企业以及中小微企业。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21"/>
          <w:sz w:val="32"/>
          <w:szCs w:val="32"/>
          <w:highlight w:val="none"/>
          <w:lang w:eastAsia="zh-CN"/>
        </w:rPr>
      </w:pPr>
      <w:r>
        <w:rPr>
          <w:rFonts w:hint="eastAsia" w:ascii="仿宋_GB2312" w:hAnsi="仿宋_GB2312" w:eastAsia="仿宋_GB2312" w:cs="仿宋_GB2312"/>
          <w:color w:val="000000"/>
          <w:kern w:val="21"/>
          <w:sz w:val="32"/>
          <w:szCs w:val="32"/>
          <w:highlight w:val="none"/>
          <w:lang w:eastAsia="zh-CN"/>
        </w:rPr>
        <w:t>区长在全区范围内选择具有标志性、典型性、代表性的企业。副区长结合工作分工，在分管领域内选择调研对象。红开区管委会班子成员结合工作分工，在负责工作领域内选择调研对象。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kern w:val="21"/>
          <w:sz w:val="32"/>
          <w:szCs w:val="32"/>
          <w:highlight w:val="none"/>
        </w:rPr>
      </w:pPr>
      <w:r>
        <w:rPr>
          <w:rFonts w:hint="default" w:ascii="Times New Roman" w:hAnsi="Times New Roman" w:eastAsia="黑体" w:cs="Times New Roman"/>
          <w:color w:val="000000"/>
          <w:kern w:val="21"/>
          <w:sz w:val="32"/>
          <w:szCs w:val="32"/>
          <w:highlight w:val="none"/>
        </w:rPr>
        <w:t>五、调研内容</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color w:val="000000"/>
          <w:kern w:val="21"/>
          <w:sz w:val="32"/>
          <w:szCs w:val="32"/>
          <w:highlight w:val="none"/>
          <w:lang w:val="en-US" w:eastAsia="zh-CN" w:bidi="ar-SA"/>
        </w:rPr>
      </w:pPr>
      <w:r>
        <w:rPr>
          <w:rFonts w:hint="eastAsia" w:ascii="仿宋_GB2312" w:hAnsi="仿宋_GB2312" w:eastAsia="仿宋_GB2312" w:cs="仿宋_GB2312"/>
          <w:b w:val="0"/>
          <w:bCs/>
          <w:color w:val="000000"/>
          <w:kern w:val="21"/>
          <w:sz w:val="32"/>
          <w:szCs w:val="32"/>
          <w:highlight w:val="none"/>
        </w:rPr>
        <w:t>在深入企业过程中，要深入了解情况，</w:t>
      </w:r>
      <w:r>
        <w:rPr>
          <w:rFonts w:hint="eastAsia" w:ascii="仿宋_GB2312" w:hAnsi="仿宋_GB2312" w:eastAsia="仿宋_GB2312" w:cs="仿宋_GB2312"/>
          <w:b w:val="0"/>
          <w:bCs/>
          <w:color w:val="000000"/>
          <w:kern w:val="21"/>
          <w:sz w:val="32"/>
          <w:szCs w:val="32"/>
          <w:highlight w:val="none"/>
          <w:lang w:eastAsia="zh-CN"/>
        </w:rPr>
        <w:t>重点</w:t>
      </w:r>
      <w:r>
        <w:rPr>
          <w:rFonts w:hint="eastAsia" w:ascii="仿宋_GB2312" w:hAnsi="仿宋_GB2312" w:eastAsia="仿宋_GB2312" w:cs="仿宋_GB2312"/>
          <w:b w:val="0"/>
          <w:bCs/>
          <w:color w:val="000000"/>
          <w:kern w:val="21"/>
          <w:sz w:val="32"/>
          <w:szCs w:val="32"/>
          <w:highlight w:val="none"/>
          <w:lang w:val="en-US" w:eastAsia="zh-CN" w:bidi="ar-SA"/>
        </w:rPr>
        <w:t>围绕破解9方面难题进行调研：①看企业是否存在</w:t>
      </w:r>
      <w:r>
        <w:rPr>
          <w:rFonts w:hint="eastAsia" w:ascii="仿宋_GB2312" w:hAnsi="仿宋_GB2312" w:eastAsia="仿宋_GB2312" w:cs="仿宋_GB2312"/>
          <w:b w:val="0"/>
          <w:bCs/>
          <w:color w:val="000000"/>
          <w:kern w:val="21"/>
          <w:sz w:val="32"/>
          <w:szCs w:val="32"/>
          <w:highlight w:val="none"/>
          <w:lang w:val="en-US" w:eastAsia="zh-CN"/>
        </w:rPr>
        <w:t>市场开拓不足问题，</w:t>
      </w:r>
      <w:r>
        <w:rPr>
          <w:rFonts w:hint="eastAsia" w:ascii="仿宋_GB2312" w:hAnsi="仿宋_GB2312" w:eastAsia="仿宋_GB2312" w:cs="仿宋_GB2312"/>
          <w:b w:val="0"/>
          <w:bCs/>
          <w:color w:val="000000"/>
          <w:kern w:val="21"/>
          <w:sz w:val="32"/>
          <w:szCs w:val="32"/>
          <w:highlight w:val="none"/>
          <w:lang w:val="en-US" w:eastAsia="zh-CN" w:bidi="ar-SA"/>
        </w:rPr>
        <w:t>帮助企业对接市场，</w:t>
      </w:r>
      <w:r>
        <w:rPr>
          <w:rFonts w:hint="eastAsia" w:ascii="仿宋_GB2312" w:hAnsi="仿宋_GB2312" w:eastAsia="仿宋_GB2312" w:cs="仿宋_GB2312"/>
          <w:b w:val="0"/>
          <w:bCs/>
          <w:color w:val="000000"/>
          <w:kern w:val="21"/>
          <w:sz w:val="32"/>
          <w:szCs w:val="32"/>
          <w:highlight w:val="none"/>
          <w:lang w:val="en-US" w:eastAsia="zh-CN"/>
        </w:rPr>
        <w:t>建立企业采购品、销售产品清单，开拓销路，增加订单和销量，扩大本地份额，实现本地替代，</w:t>
      </w:r>
      <w:r>
        <w:rPr>
          <w:rFonts w:hint="eastAsia" w:ascii="仿宋_GB2312" w:hAnsi="仿宋_GB2312" w:eastAsia="仿宋_GB2312" w:cs="仿宋_GB2312"/>
          <w:b/>
          <w:bCs w:val="0"/>
          <w:color w:val="000000"/>
          <w:kern w:val="21"/>
          <w:sz w:val="32"/>
          <w:szCs w:val="32"/>
          <w:highlight w:val="none"/>
          <w:lang w:val="en-US" w:eastAsia="zh-CN" w:bidi="ar-SA"/>
        </w:rPr>
        <w:t>解市场难题</w:t>
      </w:r>
      <w:r>
        <w:rPr>
          <w:rFonts w:hint="eastAsia" w:ascii="仿宋_GB2312" w:hAnsi="仿宋_GB2312" w:eastAsia="仿宋_GB2312" w:cs="仿宋_GB2312"/>
          <w:b w:val="0"/>
          <w:bCs/>
          <w:color w:val="000000"/>
          <w:kern w:val="21"/>
          <w:sz w:val="32"/>
          <w:szCs w:val="32"/>
          <w:highlight w:val="none"/>
          <w:lang w:val="en-US" w:eastAsia="zh-CN"/>
        </w:rPr>
        <w:t>；②看企业是否存在生产、销售和流通各环节无法实时联动及物流数字化发展水平较低问题，帮助企业提升全程可追溯的服务能力，</w:t>
      </w:r>
      <w:r>
        <w:rPr>
          <w:rFonts w:hint="eastAsia" w:ascii="仿宋_GB2312" w:hAnsi="仿宋_GB2312" w:eastAsia="仿宋_GB2312" w:cs="仿宋_GB2312"/>
          <w:b/>
          <w:bCs w:val="0"/>
          <w:color w:val="000000"/>
          <w:kern w:val="21"/>
          <w:sz w:val="32"/>
          <w:szCs w:val="32"/>
          <w:highlight w:val="none"/>
          <w:lang w:val="en-US" w:eastAsia="zh-CN"/>
        </w:rPr>
        <w:t>解物流难题</w:t>
      </w:r>
      <w:r>
        <w:rPr>
          <w:rFonts w:hint="eastAsia" w:ascii="仿宋_GB2312" w:hAnsi="仿宋_GB2312" w:eastAsia="仿宋_GB2312" w:cs="仿宋_GB2312"/>
          <w:b w:val="0"/>
          <w:bCs/>
          <w:color w:val="000000"/>
          <w:kern w:val="21"/>
          <w:sz w:val="32"/>
          <w:szCs w:val="32"/>
          <w:highlight w:val="none"/>
          <w:lang w:val="en-US" w:eastAsia="zh-CN"/>
        </w:rPr>
        <w:t>；③看企业是否存在运行负担过重问题，帮助企业充分了解并切实享受各类减税降费政策，为企业降本减负，</w:t>
      </w:r>
      <w:r>
        <w:rPr>
          <w:rFonts w:hint="eastAsia" w:ascii="仿宋_GB2312" w:hAnsi="仿宋_GB2312" w:eastAsia="仿宋_GB2312" w:cs="仿宋_GB2312"/>
          <w:b/>
          <w:bCs w:val="0"/>
          <w:color w:val="000000"/>
          <w:kern w:val="21"/>
          <w:sz w:val="32"/>
          <w:szCs w:val="32"/>
          <w:highlight w:val="none"/>
          <w:lang w:val="en-US" w:eastAsia="zh-CN"/>
        </w:rPr>
        <w:t>解成本难题</w:t>
      </w:r>
      <w:r>
        <w:rPr>
          <w:rFonts w:hint="eastAsia" w:ascii="仿宋_GB2312" w:hAnsi="仿宋_GB2312" w:eastAsia="仿宋_GB2312" w:cs="仿宋_GB2312"/>
          <w:b w:val="0"/>
          <w:bCs/>
          <w:color w:val="000000"/>
          <w:kern w:val="21"/>
          <w:sz w:val="32"/>
          <w:szCs w:val="32"/>
          <w:highlight w:val="none"/>
          <w:lang w:val="en-US" w:eastAsia="zh-CN"/>
        </w:rPr>
        <w:t>；④看企业是否存在</w:t>
      </w:r>
      <w:r>
        <w:rPr>
          <w:rFonts w:hint="eastAsia" w:ascii="仿宋_GB2312" w:hAnsi="仿宋_GB2312" w:eastAsia="仿宋_GB2312" w:cs="仿宋_GB2312"/>
          <w:b w:val="0"/>
          <w:bCs/>
          <w:color w:val="000000"/>
          <w:kern w:val="21"/>
          <w:sz w:val="32"/>
          <w:szCs w:val="32"/>
          <w:highlight w:val="none"/>
          <w:lang w:val="en-US" w:eastAsia="zh-CN" w:bidi="ar-SA"/>
        </w:rPr>
        <w:t>融资成本过高、渠道不多问题</w:t>
      </w:r>
      <w:r>
        <w:rPr>
          <w:rFonts w:hint="eastAsia" w:ascii="仿宋_GB2312" w:hAnsi="仿宋_GB2312" w:eastAsia="仿宋_GB2312" w:cs="仿宋_GB2312"/>
          <w:b w:val="0"/>
          <w:bCs/>
          <w:color w:val="000000"/>
          <w:kern w:val="21"/>
          <w:sz w:val="32"/>
          <w:szCs w:val="32"/>
          <w:highlight w:val="none"/>
          <w:lang w:val="en-US" w:eastAsia="zh-CN"/>
        </w:rPr>
        <w:t>，</w:t>
      </w:r>
      <w:r>
        <w:rPr>
          <w:rFonts w:hint="eastAsia" w:ascii="仿宋_GB2312" w:hAnsi="仿宋_GB2312" w:eastAsia="仿宋_GB2312" w:cs="仿宋_GB2312"/>
          <w:b w:val="0"/>
          <w:bCs/>
          <w:color w:val="000000"/>
          <w:kern w:val="21"/>
          <w:sz w:val="32"/>
          <w:szCs w:val="32"/>
          <w:highlight w:val="none"/>
          <w:lang w:val="en-US" w:eastAsia="zh-CN" w:bidi="ar-SA"/>
        </w:rPr>
        <w:t>与金融机构共同研究，全面摸清企业融资需求，建档立卡，及时推送信息，帮助企业融资纾困，</w:t>
      </w:r>
      <w:r>
        <w:rPr>
          <w:rFonts w:hint="eastAsia" w:ascii="仿宋_GB2312" w:hAnsi="仿宋_GB2312" w:eastAsia="仿宋_GB2312" w:cs="仿宋_GB2312"/>
          <w:b/>
          <w:bCs/>
          <w:color w:val="000000"/>
          <w:kern w:val="21"/>
          <w:sz w:val="32"/>
          <w:szCs w:val="32"/>
          <w:highlight w:val="none"/>
          <w:lang w:val="en-US" w:eastAsia="zh-CN" w:bidi="ar-SA"/>
        </w:rPr>
        <w:t>解融资难题</w:t>
      </w:r>
      <w:r>
        <w:rPr>
          <w:rFonts w:hint="eastAsia" w:ascii="仿宋_GB2312" w:hAnsi="仿宋_GB2312" w:eastAsia="仿宋_GB2312" w:cs="仿宋_GB2312"/>
          <w:b w:val="0"/>
          <w:bCs/>
          <w:color w:val="000000"/>
          <w:kern w:val="21"/>
          <w:sz w:val="32"/>
          <w:szCs w:val="32"/>
          <w:highlight w:val="none"/>
          <w:lang w:val="en-US" w:eastAsia="zh-CN" w:bidi="ar-SA"/>
        </w:rPr>
        <w:t>；⑤</w:t>
      </w:r>
      <w:r>
        <w:rPr>
          <w:rFonts w:hint="eastAsia" w:ascii="仿宋_GB2312" w:hAnsi="仿宋_GB2312" w:eastAsia="仿宋_GB2312" w:cs="仿宋_GB2312"/>
          <w:b w:val="0"/>
          <w:bCs w:val="0"/>
          <w:color w:val="000000"/>
          <w:kern w:val="21"/>
          <w:sz w:val="32"/>
          <w:szCs w:val="32"/>
          <w:highlight w:val="none"/>
          <w:lang w:val="en-US" w:eastAsia="zh-CN" w:bidi="ar-SA"/>
        </w:rPr>
        <w:t>看企业是否存在</w:t>
      </w:r>
      <w:r>
        <w:rPr>
          <w:rFonts w:hint="eastAsia" w:ascii="仿宋_GB2312" w:hAnsi="仿宋_GB2312" w:eastAsia="仿宋_GB2312" w:cs="仿宋_GB2312"/>
          <w:b w:val="0"/>
          <w:bCs/>
          <w:color w:val="000000"/>
          <w:kern w:val="21"/>
          <w:sz w:val="32"/>
          <w:szCs w:val="32"/>
          <w:highlight w:val="none"/>
          <w:lang w:val="en-US" w:eastAsia="zh-CN" w:bidi="ar-SA"/>
        </w:rPr>
        <w:t>人才和用工对接不畅问题，逐一摸清企业对劳动力、人才需求，抓好组织对接，搭桥、搭台，</w:t>
      </w:r>
      <w:r>
        <w:rPr>
          <w:rFonts w:hint="eastAsia" w:ascii="仿宋_GB2312" w:hAnsi="仿宋_GB2312" w:eastAsia="仿宋_GB2312" w:cs="仿宋_GB2312"/>
          <w:b/>
          <w:bCs/>
          <w:color w:val="000000"/>
          <w:kern w:val="21"/>
          <w:sz w:val="32"/>
          <w:szCs w:val="32"/>
          <w:highlight w:val="none"/>
          <w:lang w:val="en-US" w:eastAsia="zh-CN" w:bidi="ar-SA"/>
        </w:rPr>
        <w:t>解人才劳动力难题</w:t>
      </w:r>
      <w:r>
        <w:rPr>
          <w:rFonts w:hint="eastAsia" w:ascii="仿宋_GB2312" w:hAnsi="仿宋_GB2312" w:eastAsia="仿宋_GB2312" w:cs="仿宋_GB2312"/>
          <w:b w:val="0"/>
          <w:bCs/>
          <w:color w:val="000000"/>
          <w:kern w:val="21"/>
          <w:sz w:val="32"/>
          <w:szCs w:val="32"/>
          <w:highlight w:val="none"/>
          <w:lang w:val="en-US" w:eastAsia="zh-CN" w:bidi="ar-SA"/>
        </w:rPr>
        <w:t>；⑥看企业是否存在投资难问题，了解掌握企业投资意向，积极宣传招商引资政策，尽力牵线搭桥，促成企业之间合作，大力引导鼓励民间资本投资，</w:t>
      </w:r>
      <w:r>
        <w:rPr>
          <w:rFonts w:hint="eastAsia" w:ascii="仿宋_GB2312" w:hAnsi="仿宋_GB2312" w:eastAsia="仿宋_GB2312" w:cs="仿宋_GB2312"/>
          <w:b/>
          <w:bCs/>
          <w:color w:val="000000"/>
          <w:kern w:val="21"/>
          <w:sz w:val="32"/>
          <w:szCs w:val="32"/>
          <w:highlight w:val="none"/>
          <w:lang w:val="en-US" w:eastAsia="zh-CN" w:bidi="ar-SA"/>
        </w:rPr>
        <w:t>解投资难题</w:t>
      </w:r>
      <w:r>
        <w:rPr>
          <w:rFonts w:hint="eastAsia" w:ascii="仿宋_GB2312" w:hAnsi="仿宋_GB2312" w:eastAsia="仿宋_GB2312" w:cs="仿宋_GB2312"/>
          <w:b w:val="0"/>
          <w:bCs/>
          <w:color w:val="000000"/>
          <w:kern w:val="21"/>
          <w:sz w:val="32"/>
          <w:szCs w:val="32"/>
          <w:highlight w:val="none"/>
          <w:lang w:val="en-US" w:eastAsia="zh-CN" w:bidi="ar-SA"/>
        </w:rPr>
        <w:t>；⑦看企业是否存在</w:t>
      </w:r>
      <w:r>
        <w:rPr>
          <w:rFonts w:hint="eastAsia" w:ascii="仿宋_GB2312" w:hAnsi="仿宋_GB2312" w:eastAsia="仿宋_GB2312" w:cs="仿宋_GB2312"/>
          <w:b w:val="0"/>
          <w:bCs w:val="0"/>
          <w:color w:val="000000"/>
          <w:kern w:val="21"/>
          <w:sz w:val="32"/>
          <w:szCs w:val="32"/>
          <w:highlight w:val="none"/>
          <w:lang w:val="en-US" w:eastAsia="zh-CN" w:bidi="ar-SA"/>
        </w:rPr>
        <w:t>产业链供应链“断链”问题，了解各行业企业采购、销售及服务种类区域细化分配，依法依规推动企业对接合作、互采互供；提高中小企业在政府采购中份额，</w:t>
      </w:r>
      <w:r>
        <w:rPr>
          <w:rFonts w:hint="eastAsia" w:ascii="仿宋_GB2312" w:hAnsi="仿宋_GB2312" w:eastAsia="仿宋_GB2312" w:cs="仿宋_GB2312"/>
          <w:b/>
          <w:bCs/>
          <w:color w:val="000000"/>
          <w:kern w:val="21"/>
          <w:sz w:val="32"/>
          <w:szCs w:val="32"/>
          <w:highlight w:val="none"/>
          <w:lang w:val="en-US" w:eastAsia="zh-CN" w:bidi="ar-SA"/>
        </w:rPr>
        <w:t>解供销难题</w:t>
      </w:r>
      <w:r>
        <w:rPr>
          <w:rFonts w:hint="eastAsia" w:ascii="仿宋_GB2312" w:hAnsi="仿宋_GB2312" w:eastAsia="仿宋_GB2312" w:cs="仿宋_GB2312"/>
          <w:b w:val="0"/>
          <w:bCs w:val="0"/>
          <w:color w:val="000000"/>
          <w:kern w:val="21"/>
          <w:sz w:val="32"/>
          <w:szCs w:val="32"/>
          <w:highlight w:val="none"/>
          <w:lang w:val="en-US" w:eastAsia="zh-CN" w:bidi="ar-SA"/>
        </w:rPr>
        <w:t>；⑧看企业是否存在</w:t>
      </w:r>
      <w:r>
        <w:rPr>
          <w:rFonts w:hint="eastAsia" w:ascii="仿宋_GB2312" w:hAnsi="仿宋_GB2312" w:eastAsia="仿宋_GB2312" w:cs="仿宋_GB2312"/>
          <w:b w:val="0"/>
          <w:bCs/>
          <w:color w:val="000000"/>
          <w:kern w:val="21"/>
          <w:sz w:val="32"/>
          <w:szCs w:val="32"/>
          <w:highlight w:val="none"/>
          <w:lang w:val="en-US" w:eastAsia="zh-CN" w:bidi="ar-SA"/>
        </w:rPr>
        <w:t>项目建设缓慢问题，采取“一项一策”方式，帮助项目单位推进前期手续，落实开工条件，完善“9+X”问题解决机制，落实“五化”服务，</w:t>
      </w:r>
      <w:r>
        <w:rPr>
          <w:rFonts w:hint="eastAsia" w:ascii="仿宋_GB2312" w:hAnsi="仿宋_GB2312" w:eastAsia="仿宋_GB2312" w:cs="仿宋_GB2312"/>
          <w:b/>
          <w:bCs/>
          <w:color w:val="000000"/>
          <w:kern w:val="21"/>
          <w:sz w:val="32"/>
          <w:szCs w:val="32"/>
          <w:highlight w:val="none"/>
          <w:lang w:val="en-US" w:eastAsia="zh-CN" w:bidi="ar-SA"/>
        </w:rPr>
        <w:t>解项目建设难题</w:t>
      </w:r>
      <w:r>
        <w:rPr>
          <w:rFonts w:hint="eastAsia" w:ascii="仿宋_GB2312" w:hAnsi="仿宋_GB2312" w:eastAsia="仿宋_GB2312" w:cs="仿宋_GB2312"/>
          <w:b w:val="0"/>
          <w:bCs/>
          <w:color w:val="000000"/>
          <w:kern w:val="21"/>
          <w:sz w:val="32"/>
          <w:szCs w:val="32"/>
          <w:highlight w:val="none"/>
          <w:lang w:val="en-US" w:eastAsia="zh-CN" w:bidi="ar-SA"/>
        </w:rPr>
        <w:t>；⑨看企业是否存在要素保障不到位问题，进一步提高服务意识，精简办事流程，优化营商环境，</w:t>
      </w:r>
      <w:r>
        <w:rPr>
          <w:rFonts w:hint="eastAsia" w:ascii="仿宋_GB2312" w:hAnsi="仿宋_GB2312" w:eastAsia="仿宋_GB2312" w:cs="仿宋_GB2312"/>
          <w:b/>
          <w:bCs w:val="0"/>
          <w:color w:val="000000"/>
          <w:kern w:val="21"/>
          <w:sz w:val="32"/>
          <w:szCs w:val="32"/>
          <w:highlight w:val="none"/>
          <w:lang w:val="en-US" w:eastAsia="zh-CN" w:bidi="ar-SA"/>
        </w:rPr>
        <w:t>解要素保障难题</w:t>
      </w:r>
      <w:r>
        <w:rPr>
          <w:rFonts w:hint="eastAsia" w:ascii="仿宋_GB2312" w:hAnsi="仿宋_GB2312" w:eastAsia="仿宋_GB2312" w:cs="仿宋_GB2312"/>
          <w:b w:val="0"/>
          <w:bCs/>
          <w:color w:val="000000"/>
          <w:kern w:val="21"/>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21"/>
          <w:sz w:val="32"/>
          <w:szCs w:val="32"/>
          <w:highlight w:val="none"/>
        </w:rPr>
      </w:pPr>
      <w:r>
        <w:rPr>
          <w:rFonts w:hint="default" w:ascii="Times New Roman" w:hAnsi="Times New Roman" w:eastAsia="黑体" w:cs="Times New Roman"/>
          <w:color w:val="000000"/>
          <w:kern w:val="21"/>
          <w:sz w:val="32"/>
          <w:szCs w:val="32"/>
          <w:highlight w:val="none"/>
        </w:rPr>
        <w:t>六、</w:t>
      </w:r>
      <w:r>
        <w:rPr>
          <w:rFonts w:hint="default" w:ascii="Times New Roman" w:hAnsi="Times New Roman" w:eastAsia="黑体" w:cs="Times New Roman"/>
          <w:color w:val="000000"/>
          <w:kern w:val="21"/>
          <w:sz w:val="32"/>
          <w:szCs w:val="32"/>
          <w:highlight w:val="none"/>
          <w:lang w:eastAsia="zh-CN"/>
        </w:rPr>
        <w:t>方法</w:t>
      </w:r>
      <w:r>
        <w:rPr>
          <w:rFonts w:hint="default" w:ascii="Times New Roman" w:hAnsi="Times New Roman" w:eastAsia="黑体" w:cs="Times New Roman"/>
          <w:color w:val="000000"/>
          <w:kern w:val="21"/>
          <w:sz w:val="32"/>
          <w:szCs w:val="32"/>
          <w:highlight w:val="none"/>
        </w:rPr>
        <w:t>步骤</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楷体" w:cs="Times New Roman"/>
          <w:color w:val="000000"/>
          <w:sz w:val="32"/>
          <w:szCs w:val="32"/>
          <w:highlight w:val="none"/>
        </w:rPr>
        <w:t>(一)制定调研方案(</w:t>
      </w:r>
      <w:r>
        <w:rPr>
          <w:rFonts w:hint="eastAsia" w:ascii="Times New Roman" w:hAnsi="Times New Roman" w:eastAsia="楷体" w:cs="Times New Roman"/>
          <w:color w:val="000000"/>
          <w:sz w:val="32"/>
          <w:szCs w:val="32"/>
          <w:highlight w:val="none"/>
          <w:lang w:val="en-US" w:eastAsia="zh-CN"/>
        </w:rPr>
        <w:t>4</w:t>
      </w:r>
      <w:r>
        <w:rPr>
          <w:rFonts w:hint="default" w:ascii="Times New Roman" w:hAnsi="Times New Roman" w:eastAsia="楷体" w:cs="Times New Roman"/>
          <w:color w:val="000000"/>
          <w:sz w:val="32"/>
          <w:szCs w:val="32"/>
          <w:highlight w:val="none"/>
        </w:rPr>
        <w:t>月底前)</w:t>
      </w:r>
      <w:r>
        <w:rPr>
          <w:rFonts w:hint="eastAsia" w:ascii="Times New Roman" w:hAnsi="Times New Roman" w:eastAsia="楷体"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eastAsia="zh-CN"/>
        </w:rPr>
        <w:t>区政府、红开区管委会班子成员</w:t>
      </w:r>
      <w:r>
        <w:rPr>
          <w:rFonts w:hint="default" w:ascii="Times New Roman" w:hAnsi="Times New Roman" w:eastAsia="仿宋_GB2312" w:cs="Times New Roman"/>
          <w:color w:val="000000"/>
          <w:sz w:val="32"/>
          <w:szCs w:val="32"/>
          <w:highlight w:val="none"/>
        </w:rPr>
        <w:t>根据工作</w:t>
      </w:r>
      <w:r>
        <w:rPr>
          <w:rFonts w:hint="eastAsia" w:ascii="Times New Roman" w:hAnsi="Times New Roman" w:eastAsia="仿宋_GB2312" w:cs="Times New Roman"/>
          <w:color w:val="000000"/>
          <w:sz w:val="32"/>
          <w:szCs w:val="32"/>
          <w:highlight w:val="none"/>
          <w:lang w:val="en-US" w:eastAsia="zh-CN"/>
        </w:rPr>
        <w:t>分工</w:t>
      </w:r>
      <w:r>
        <w:rPr>
          <w:rFonts w:hint="default" w:ascii="Times New Roman" w:hAnsi="Times New Roman" w:eastAsia="仿宋_GB2312" w:cs="Times New Roman"/>
          <w:color w:val="000000"/>
          <w:sz w:val="32"/>
          <w:szCs w:val="32"/>
          <w:highlight w:val="none"/>
        </w:rPr>
        <w:t>情况，制定具体调研工作方案，确定调研主题、方式方法和工作要求。调研活动原则上每周至少开展一次，全年调研企业不少于</w:t>
      </w:r>
      <w:r>
        <w:rPr>
          <w:rFonts w:hint="eastAsia" w:ascii="Times New Roman" w:hAnsi="Times New Roman" w:eastAsia="仿宋_GB2312" w:cs="Times New Roman"/>
          <w:color w:val="000000"/>
          <w:sz w:val="32"/>
          <w:szCs w:val="32"/>
          <w:highlight w:val="none"/>
          <w:lang w:val="en-US" w:eastAsia="zh-CN"/>
        </w:rPr>
        <w:t>10</w:t>
      </w:r>
      <w:r>
        <w:rPr>
          <w:rFonts w:hint="default" w:ascii="Times New Roman" w:hAnsi="Times New Roman" w:eastAsia="仿宋_GB2312" w:cs="Times New Roman"/>
          <w:color w:val="000000"/>
          <w:sz w:val="32"/>
          <w:szCs w:val="32"/>
          <w:highlight w:val="none"/>
        </w:rPr>
        <w:t>户，涵盖各类型企业。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楷体" w:cs="Times New Roman"/>
          <w:color w:val="000000"/>
          <w:sz w:val="32"/>
          <w:szCs w:val="32"/>
          <w:highlight w:val="none"/>
        </w:rPr>
        <w:t>(二)开展调查研究(</w:t>
      </w:r>
      <w:r>
        <w:rPr>
          <w:rFonts w:hint="eastAsia" w:ascii="Times New Roman" w:hAnsi="Times New Roman" w:eastAsia="楷体" w:cs="Times New Roman"/>
          <w:color w:val="000000"/>
          <w:sz w:val="32"/>
          <w:szCs w:val="32"/>
          <w:highlight w:val="none"/>
          <w:lang w:val="en-US" w:eastAsia="zh-CN"/>
        </w:rPr>
        <w:t>5</w:t>
      </w:r>
      <w:r>
        <w:rPr>
          <w:rFonts w:hint="default" w:ascii="Times New Roman" w:hAnsi="Times New Roman" w:eastAsia="楷体" w:cs="Times New Roman"/>
          <w:color w:val="000000"/>
          <w:sz w:val="32"/>
          <w:szCs w:val="32"/>
          <w:highlight w:val="none"/>
        </w:rPr>
        <w:t>月-11月底)</w:t>
      </w:r>
      <w:r>
        <w:rPr>
          <w:rFonts w:hint="eastAsia" w:ascii="Times New Roman" w:hAnsi="Times New Roman" w:eastAsia="楷体"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eastAsia="zh-CN"/>
        </w:rPr>
        <w:t>区政府、红开区管委会班子成员</w:t>
      </w:r>
      <w:r>
        <w:rPr>
          <w:rFonts w:hint="default" w:ascii="Times New Roman" w:hAnsi="Times New Roman" w:eastAsia="仿宋_GB2312" w:cs="Times New Roman"/>
          <w:color w:val="000000"/>
          <w:sz w:val="32"/>
          <w:szCs w:val="32"/>
          <w:highlight w:val="none"/>
        </w:rPr>
        <w:t>采用实地走访、座谈交流、现场办公等方式，与企业面对面交流，摸清企业问题</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调研中发现的问题</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现场能够解决的立即解决，需要部门解决的由</w:t>
      </w:r>
      <w:r>
        <w:rPr>
          <w:rFonts w:hint="eastAsia" w:ascii="Times New Roman" w:hAnsi="Times New Roman" w:eastAsia="仿宋_GB2312" w:cs="Times New Roman"/>
          <w:color w:val="000000"/>
          <w:sz w:val="32"/>
          <w:szCs w:val="32"/>
          <w:highlight w:val="none"/>
          <w:lang w:val="en-US" w:eastAsia="zh-CN"/>
        </w:rPr>
        <w:t>事涉</w:t>
      </w:r>
      <w:r>
        <w:rPr>
          <w:rFonts w:hint="default" w:ascii="Times New Roman" w:hAnsi="Times New Roman" w:eastAsia="仿宋_GB2312" w:cs="Times New Roman"/>
          <w:color w:val="000000"/>
          <w:sz w:val="32"/>
          <w:szCs w:val="32"/>
          <w:highlight w:val="none"/>
        </w:rPr>
        <w:t>部门研究解决，需要</w:t>
      </w:r>
      <w:r>
        <w:rPr>
          <w:rFonts w:hint="eastAsia" w:ascii="Times New Roman" w:hAnsi="Times New Roman" w:eastAsia="仿宋_GB2312" w:cs="Times New Roman"/>
          <w:color w:val="000000"/>
          <w:sz w:val="32"/>
          <w:szCs w:val="32"/>
          <w:highlight w:val="none"/>
          <w:lang w:eastAsia="zh-CN"/>
        </w:rPr>
        <w:t>区</w:t>
      </w:r>
      <w:r>
        <w:rPr>
          <w:rFonts w:hint="default" w:ascii="Times New Roman" w:hAnsi="Times New Roman" w:eastAsia="仿宋_GB2312" w:cs="Times New Roman"/>
          <w:color w:val="000000"/>
          <w:sz w:val="32"/>
          <w:szCs w:val="32"/>
          <w:highlight w:val="none"/>
        </w:rPr>
        <w:t>政府解决的报</w:t>
      </w:r>
      <w:r>
        <w:rPr>
          <w:rFonts w:hint="eastAsia" w:ascii="Times New Roman" w:hAnsi="Times New Roman" w:eastAsia="仿宋_GB2312" w:cs="Times New Roman"/>
          <w:color w:val="000000"/>
          <w:sz w:val="32"/>
          <w:szCs w:val="32"/>
          <w:highlight w:val="none"/>
          <w:lang w:eastAsia="zh-CN"/>
        </w:rPr>
        <w:t>区</w:t>
      </w:r>
      <w:r>
        <w:rPr>
          <w:rFonts w:hint="default" w:ascii="Times New Roman" w:hAnsi="Times New Roman" w:eastAsia="仿宋_GB2312" w:cs="Times New Roman"/>
          <w:color w:val="000000"/>
          <w:sz w:val="32"/>
          <w:szCs w:val="32"/>
          <w:highlight w:val="none"/>
        </w:rPr>
        <w:t>政府专题研究。</w:t>
      </w:r>
      <w:r>
        <w:rPr>
          <w:rFonts w:hint="eastAsia" w:ascii="Times New Roman" w:hAnsi="Times New Roman" w:eastAsia="仿宋_GB2312" w:cs="Times New Roman"/>
          <w:color w:val="000000"/>
          <w:sz w:val="32"/>
          <w:szCs w:val="32"/>
          <w:highlight w:val="none"/>
          <w:lang w:eastAsia="zh-CN"/>
        </w:rPr>
        <w:t>区</w:t>
      </w:r>
      <w:r>
        <w:rPr>
          <w:rFonts w:hint="default" w:ascii="Times New Roman" w:hAnsi="Times New Roman" w:eastAsia="仿宋_GB2312" w:cs="Times New Roman"/>
          <w:color w:val="000000"/>
          <w:sz w:val="32"/>
          <w:szCs w:val="32"/>
          <w:highlight w:val="none"/>
        </w:rPr>
        <w:t>政府各</w:t>
      </w:r>
      <w:r>
        <w:rPr>
          <w:rFonts w:hint="eastAsia" w:ascii="Times New Roman" w:hAnsi="Times New Roman" w:eastAsia="仿宋_GB2312" w:cs="Times New Roman"/>
          <w:color w:val="000000"/>
          <w:sz w:val="32"/>
          <w:szCs w:val="32"/>
          <w:highlight w:val="none"/>
          <w:lang w:val="en-US" w:eastAsia="zh-CN"/>
        </w:rPr>
        <w:t>行业管理</w:t>
      </w:r>
      <w:r>
        <w:rPr>
          <w:rFonts w:hint="default" w:ascii="Times New Roman" w:hAnsi="Times New Roman" w:eastAsia="仿宋_GB2312" w:cs="Times New Roman"/>
          <w:color w:val="000000"/>
          <w:sz w:val="32"/>
          <w:szCs w:val="32"/>
          <w:highlight w:val="none"/>
        </w:rPr>
        <w:t>部门每月总结，调度工作情况，研究解决工作中存在的问题。</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楷体" w:cs="Times New Roman"/>
          <w:color w:val="000000"/>
          <w:sz w:val="32"/>
          <w:szCs w:val="32"/>
          <w:highlight w:val="none"/>
        </w:rPr>
        <w:t>(三)实施总结评估(12月底前)</w:t>
      </w:r>
      <w:r>
        <w:rPr>
          <w:rFonts w:hint="eastAsia" w:ascii="Times New Roman" w:hAnsi="Times New Roman" w:eastAsia="楷体" w:cs="Times New Roman"/>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由</w:t>
      </w:r>
      <w:r>
        <w:rPr>
          <w:rFonts w:hint="eastAsia" w:ascii="仿宋_GB2312" w:hAnsi="仿宋_GB2312" w:eastAsia="仿宋_GB2312" w:cs="仿宋_GB2312"/>
          <w:color w:val="000000"/>
          <w:sz w:val="32"/>
          <w:szCs w:val="32"/>
          <w:highlight w:val="none"/>
          <w:lang w:eastAsia="zh-CN"/>
        </w:rPr>
        <w:t>区政</w:t>
      </w:r>
      <w:r>
        <w:rPr>
          <w:rFonts w:hint="default" w:ascii="Times New Roman" w:hAnsi="Times New Roman" w:eastAsia="仿宋_GB2312" w:cs="Times New Roman"/>
          <w:color w:val="000000"/>
          <w:sz w:val="32"/>
          <w:szCs w:val="32"/>
          <w:highlight w:val="none"/>
          <w:lang w:eastAsia="zh-CN"/>
        </w:rPr>
        <w:t>府</w:t>
      </w:r>
      <w:r>
        <w:rPr>
          <w:rFonts w:hint="default" w:ascii="Times New Roman" w:hAnsi="Times New Roman" w:eastAsia="仿宋_GB2312" w:cs="Times New Roman"/>
          <w:color w:val="000000"/>
          <w:sz w:val="32"/>
          <w:szCs w:val="32"/>
          <w:highlight w:val="none"/>
        </w:rPr>
        <w:t>各</w:t>
      </w:r>
      <w:r>
        <w:rPr>
          <w:rFonts w:hint="eastAsia" w:ascii="Times New Roman" w:hAnsi="Times New Roman" w:eastAsia="仿宋_GB2312" w:cs="Times New Roman"/>
          <w:color w:val="000000"/>
          <w:sz w:val="32"/>
          <w:szCs w:val="32"/>
          <w:highlight w:val="none"/>
          <w:lang w:val="en-US" w:eastAsia="zh-CN"/>
        </w:rPr>
        <w:t>行业管理</w:t>
      </w:r>
      <w:r>
        <w:rPr>
          <w:rFonts w:hint="default" w:ascii="Times New Roman" w:hAnsi="Times New Roman" w:eastAsia="仿宋_GB2312" w:cs="Times New Roman"/>
          <w:color w:val="000000"/>
          <w:sz w:val="32"/>
          <w:szCs w:val="32"/>
          <w:highlight w:val="none"/>
        </w:rPr>
        <w:t>部门对调研工作进行自查，梳理问题解决情况，分析原因，提出对策建议，形成工作总结报告。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cs="Times New Roman"/>
          <w:color w:val="000000"/>
          <w:highlight w:val="none"/>
        </w:rPr>
      </w:pPr>
      <w:r>
        <w:rPr>
          <w:rFonts w:hint="default" w:ascii="Times New Roman" w:hAnsi="Times New Roman" w:eastAsia="黑体" w:cs="Times New Roman"/>
          <w:color w:val="000000"/>
          <w:sz w:val="32"/>
          <w:szCs w:val="32"/>
          <w:highlight w:val="none"/>
        </w:rPr>
        <w:t>七、工作要求</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楷体_GB2312" w:hAnsi="楷体_GB2312" w:eastAsia="楷体_GB2312" w:cs="楷体_GB2312"/>
          <w:color w:val="000000"/>
          <w:sz w:val="32"/>
          <w:szCs w:val="32"/>
          <w:highlight w:val="none"/>
        </w:rPr>
        <w:t>（一）强</w:t>
      </w:r>
      <w:r>
        <w:rPr>
          <w:rFonts w:hint="eastAsia" w:ascii="楷体_GB2312" w:hAnsi="楷体_GB2312" w:eastAsia="楷体_GB2312" w:cs="楷体_GB2312"/>
          <w:color w:val="000000"/>
          <w:sz w:val="32"/>
          <w:szCs w:val="32"/>
          <w:highlight w:val="none"/>
          <w:lang w:eastAsia="zh-CN"/>
        </w:rPr>
        <w:t>化</w:t>
      </w:r>
      <w:r>
        <w:rPr>
          <w:rFonts w:hint="eastAsia" w:ascii="楷体_GB2312" w:hAnsi="楷体_GB2312" w:eastAsia="楷体_GB2312" w:cs="楷体_GB2312"/>
          <w:color w:val="000000"/>
          <w:sz w:val="32"/>
          <w:szCs w:val="32"/>
          <w:highlight w:val="none"/>
        </w:rPr>
        <w:t>组织领导</w:t>
      </w:r>
      <w:r>
        <w:rPr>
          <w:rFonts w:hint="eastAsia" w:ascii="楷体_GB2312" w:hAnsi="楷体_GB2312" w:eastAsia="楷体_GB2312" w:cs="楷体_GB2312"/>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eastAsia="zh-CN"/>
        </w:rPr>
        <w:t>区政府、红开区管委会班子成员</w:t>
      </w:r>
      <w:r>
        <w:rPr>
          <w:rFonts w:hint="default" w:ascii="Times New Roman" w:hAnsi="Times New Roman" w:eastAsia="仿宋_GB2312" w:cs="Times New Roman"/>
          <w:color w:val="000000"/>
          <w:sz w:val="32"/>
          <w:szCs w:val="32"/>
          <w:highlight w:val="none"/>
        </w:rPr>
        <w:t>要高度重视调查研究工作，</w:t>
      </w:r>
      <w:r>
        <w:rPr>
          <w:rFonts w:hint="default" w:ascii="Times New Roman" w:hAnsi="Times New Roman" w:eastAsia="仿宋_GB2312" w:cs="Times New Roman"/>
          <w:color w:val="000000"/>
          <w:sz w:val="32"/>
          <w:szCs w:val="32"/>
          <w:highlight w:val="none"/>
          <w:lang w:eastAsia="zh-CN"/>
        </w:rPr>
        <w:t>压实责</w:t>
      </w:r>
      <w:r>
        <w:rPr>
          <w:rFonts w:hint="default" w:ascii="Times New Roman" w:hAnsi="Times New Roman" w:eastAsia="仿宋_GB2312" w:cs="Times New Roman"/>
          <w:color w:val="000000"/>
          <w:sz w:val="32"/>
          <w:szCs w:val="32"/>
          <w:highlight w:val="none"/>
        </w:rPr>
        <w:t>任，抓好调研工作。</w:t>
      </w:r>
      <w:r>
        <w:rPr>
          <w:rFonts w:hint="eastAsia" w:ascii="Times New Roman" w:hAnsi="Times New Roman" w:eastAsia="仿宋_GB2312" w:cs="Times New Roman"/>
          <w:color w:val="000000"/>
          <w:sz w:val="32"/>
          <w:szCs w:val="32"/>
          <w:highlight w:val="none"/>
          <w:lang w:eastAsia="zh-CN"/>
        </w:rPr>
        <w:t>区</w:t>
      </w:r>
      <w:r>
        <w:rPr>
          <w:rFonts w:hint="default" w:ascii="Times New Roman" w:hAnsi="Times New Roman" w:eastAsia="仿宋_GB2312" w:cs="Times New Roman"/>
          <w:color w:val="000000"/>
          <w:sz w:val="32"/>
          <w:szCs w:val="32"/>
          <w:highlight w:val="none"/>
        </w:rPr>
        <w:t>发改</w:t>
      </w:r>
      <w:r>
        <w:rPr>
          <w:rFonts w:hint="eastAsia" w:ascii="Times New Roman" w:hAnsi="Times New Roman" w:eastAsia="仿宋_GB2312" w:cs="Times New Roman"/>
          <w:color w:val="000000"/>
          <w:sz w:val="32"/>
          <w:szCs w:val="32"/>
          <w:highlight w:val="none"/>
          <w:lang w:eastAsia="zh-CN"/>
        </w:rPr>
        <w:t>局</w:t>
      </w:r>
      <w:r>
        <w:rPr>
          <w:rFonts w:hint="default" w:ascii="Times New Roman" w:hAnsi="Times New Roman" w:eastAsia="仿宋_GB2312" w:cs="Times New Roman"/>
          <w:color w:val="000000"/>
          <w:sz w:val="32"/>
          <w:szCs w:val="32"/>
          <w:highlight w:val="none"/>
        </w:rPr>
        <w:t>负责综合协调，定期调度工作进展情况。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ascii="楷体_GB2312" w:hAnsi="楷体_GB2312" w:eastAsia="楷体_GB2312" w:cs="楷体_GB2312"/>
          <w:color w:val="000000"/>
          <w:sz w:val="32"/>
          <w:szCs w:val="32"/>
          <w:highlight w:val="none"/>
        </w:rPr>
        <w:t>（二）狠抓工作落实</w:t>
      </w:r>
      <w:r>
        <w:rPr>
          <w:rFonts w:hint="eastAsia" w:ascii="楷体_GB2312" w:hAnsi="楷体_GB2312" w:eastAsia="楷体_GB2312" w:cs="楷体_GB2312"/>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对企业提出的问题，梳理形成高质量的问题清单</w:t>
      </w:r>
      <w:r>
        <w:rPr>
          <w:rFonts w:hint="default" w:ascii="Times New Roman" w:hAnsi="Times New Roman" w:eastAsia="仿宋_GB2312" w:cs="Times New Roman"/>
          <w:color w:val="000000"/>
          <w:sz w:val="32"/>
          <w:szCs w:val="32"/>
          <w:highlight w:val="none"/>
          <w:lang w:eastAsia="zh-CN"/>
        </w:rPr>
        <w:t>、解决问题</w:t>
      </w:r>
      <w:r>
        <w:rPr>
          <w:rFonts w:hint="default" w:ascii="Times New Roman" w:hAnsi="Times New Roman" w:eastAsia="仿宋_GB2312" w:cs="Times New Roman"/>
          <w:color w:val="000000"/>
          <w:sz w:val="32"/>
          <w:szCs w:val="32"/>
          <w:highlight w:val="none"/>
        </w:rPr>
        <w:t>清单</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谁发现、谁负责，与</w:t>
      </w:r>
      <w:r>
        <w:rPr>
          <w:rFonts w:hint="eastAsia" w:ascii="Times New Roman" w:hAnsi="Times New Roman" w:eastAsia="仿宋_GB2312" w:cs="Times New Roman"/>
          <w:color w:val="000000"/>
          <w:sz w:val="32"/>
          <w:szCs w:val="32"/>
          <w:highlight w:val="none"/>
          <w:lang w:val="en-US" w:eastAsia="zh-CN"/>
        </w:rPr>
        <w:t>相关</w:t>
      </w:r>
      <w:r>
        <w:rPr>
          <w:rFonts w:hint="default" w:ascii="Times New Roman" w:hAnsi="Times New Roman" w:eastAsia="仿宋_GB2312" w:cs="Times New Roman"/>
          <w:color w:val="000000"/>
          <w:sz w:val="32"/>
          <w:szCs w:val="32"/>
          <w:highlight w:val="none"/>
        </w:rPr>
        <w:t>部门做好沟通协调。做好企业、金融机构等对接工作，帮助企业获得更多资源和更多支持。</w:t>
      </w:r>
      <w:r>
        <w:rPr>
          <w:rFonts w:hint="eastAsia" w:ascii="Times New Roman" w:hAnsi="Times New Roman" w:eastAsia="仿宋_GB2312" w:cs="Times New Roman"/>
          <w:color w:val="000000"/>
          <w:sz w:val="32"/>
          <w:szCs w:val="32"/>
          <w:highlight w:val="none"/>
          <w:lang w:val="en-US" w:eastAsia="zh-CN"/>
        </w:rPr>
        <w:t>要提前与企业沟通，避免多个部门扎堆一家企业。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三</w:t>
      </w: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严肃工作纪律。</w:t>
      </w:r>
      <w:r>
        <w:rPr>
          <w:rFonts w:hint="default" w:ascii="Times New Roman" w:hAnsi="Times New Roman" w:eastAsia="仿宋_GB2312" w:cs="Times New Roman"/>
          <w:color w:val="000000"/>
          <w:sz w:val="32"/>
          <w:szCs w:val="32"/>
          <w:highlight w:val="none"/>
        </w:rPr>
        <w:t>严格执行中央八项规定及其</w:t>
      </w:r>
      <w:r>
        <w:rPr>
          <w:rFonts w:hint="eastAsia" w:ascii="Times New Roman" w:hAnsi="Times New Roman" w:eastAsia="仿宋_GB2312" w:cs="Times New Roman"/>
          <w:color w:val="000000"/>
          <w:sz w:val="32"/>
          <w:szCs w:val="32"/>
          <w:highlight w:val="none"/>
          <w:lang w:val="en-US" w:eastAsia="zh-CN"/>
        </w:rPr>
        <w:t>实施</w:t>
      </w:r>
      <w:r>
        <w:rPr>
          <w:rFonts w:hint="default" w:ascii="Times New Roman" w:hAnsi="Times New Roman" w:eastAsia="仿宋_GB2312" w:cs="Times New Roman"/>
          <w:color w:val="000000"/>
          <w:sz w:val="32"/>
          <w:szCs w:val="32"/>
          <w:highlight w:val="none"/>
        </w:rPr>
        <w:t>细则精神，轻车简从、厉行节约，不搞层层陪同。坚持问题导向，多到矛盾问题突出的企业调研，坚决反对官僚主义、形式主义，听真话、看实情，为企业解难题、助发展。</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color w:val="000000"/>
          <w:sz w:val="32"/>
          <w:szCs w:val="32"/>
          <w:highlight w:val="none"/>
        </w:rPr>
        <w:t>（</w:t>
      </w:r>
      <w:r>
        <w:rPr>
          <w:rFonts w:hint="eastAsia" w:ascii="楷体_GB2312" w:hAnsi="楷体_GB2312" w:eastAsia="楷体_GB2312" w:cs="楷体_GB2312"/>
          <w:color w:val="000000"/>
          <w:sz w:val="32"/>
          <w:szCs w:val="32"/>
          <w:highlight w:val="none"/>
          <w:lang w:eastAsia="zh-CN"/>
        </w:rPr>
        <w:t>四</w:t>
      </w:r>
      <w:r>
        <w:rPr>
          <w:rFonts w:hint="eastAsia" w:ascii="楷体_GB2312" w:hAnsi="楷体_GB2312" w:eastAsia="楷体_GB2312" w:cs="楷体_GB2312"/>
          <w:color w:val="000000"/>
          <w:sz w:val="32"/>
          <w:szCs w:val="32"/>
          <w:highlight w:val="none"/>
        </w:rPr>
        <w:t>）加</w:t>
      </w:r>
      <w:r>
        <w:rPr>
          <w:rFonts w:hint="eastAsia" w:ascii="楷体_GB2312" w:hAnsi="楷体_GB2312" w:eastAsia="楷体_GB2312" w:cs="楷体_GB2312"/>
          <w:color w:val="000000"/>
          <w:sz w:val="32"/>
          <w:szCs w:val="32"/>
          <w:highlight w:val="none"/>
          <w:lang w:eastAsia="zh-CN"/>
        </w:rPr>
        <w:t>强宣传引导。</w:t>
      </w:r>
      <w:r>
        <w:rPr>
          <w:rFonts w:hint="eastAsia" w:ascii="Times New Roman" w:hAnsi="Times New Roman" w:eastAsia="仿宋_GB2312" w:cs="Times New Roman"/>
          <w:color w:val="000000"/>
          <w:sz w:val="32"/>
          <w:szCs w:val="32"/>
          <w:highlight w:val="none"/>
          <w:lang w:eastAsia="zh-CN"/>
        </w:rPr>
        <w:t>区政府</w:t>
      </w:r>
      <w:r>
        <w:rPr>
          <w:rFonts w:hint="default" w:ascii="Times New Roman" w:hAnsi="Times New Roman" w:eastAsia="仿宋_GB2312" w:cs="Times New Roman"/>
          <w:color w:val="000000"/>
          <w:sz w:val="32"/>
          <w:szCs w:val="32"/>
          <w:highlight w:val="none"/>
          <w:lang w:eastAsia="zh-CN"/>
        </w:rPr>
        <w:t>各部门</w:t>
      </w:r>
      <w:r>
        <w:rPr>
          <w:rFonts w:hint="default" w:ascii="Times New Roman" w:hAnsi="Times New Roman" w:eastAsia="仿宋_GB2312" w:cs="Times New Roman"/>
          <w:color w:val="000000"/>
          <w:sz w:val="32"/>
          <w:szCs w:val="32"/>
          <w:highlight w:val="none"/>
        </w:rPr>
        <w:t>充分利用网站、政务</w:t>
      </w:r>
      <w:r>
        <w:rPr>
          <w:rFonts w:hint="default" w:ascii="Times New Roman" w:hAnsi="Times New Roman" w:eastAsia="仿宋_GB2312" w:cs="Times New Roman"/>
          <w:color w:val="000000"/>
          <w:sz w:val="32"/>
          <w:szCs w:val="32"/>
          <w:highlight w:val="none"/>
          <w:lang w:val="en-US" w:eastAsia="zh-CN"/>
        </w:rPr>
        <w:t>新</w:t>
      </w:r>
      <w:r>
        <w:rPr>
          <w:rFonts w:hint="default" w:ascii="Times New Roman" w:hAnsi="Times New Roman" w:eastAsia="仿宋_GB2312" w:cs="Times New Roman"/>
          <w:color w:val="000000"/>
          <w:sz w:val="32"/>
          <w:szCs w:val="32"/>
          <w:highlight w:val="none"/>
        </w:rPr>
        <w:t>媒体等平台，</w:t>
      </w:r>
      <w:r>
        <w:rPr>
          <w:rFonts w:hint="eastAsia" w:ascii="Times New Roman" w:hAnsi="Times New Roman" w:eastAsia="仿宋_GB2312" w:cs="Times New Roman"/>
          <w:color w:val="000000"/>
          <w:sz w:val="32"/>
          <w:szCs w:val="32"/>
          <w:highlight w:val="none"/>
          <w:lang w:eastAsia="zh-CN"/>
        </w:rPr>
        <w:t>广泛开展宣传</w:t>
      </w:r>
      <w:r>
        <w:rPr>
          <w:rFonts w:hint="default" w:ascii="Times New Roman" w:hAnsi="Times New Roman" w:eastAsia="仿宋_GB2312" w:cs="Times New Roman"/>
          <w:color w:val="000000"/>
          <w:sz w:val="32"/>
          <w:szCs w:val="32"/>
          <w:highlight w:val="none"/>
        </w:rPr>
        <w:t>，深入解读</w:t>
      </w:r>
      <w:r>
        <w:rPr>
          <w:rFonts w:hint="default" w:ascii="Times New Roman" w:hAnsi="Times New Roman" w:eastAsia="仿宋_GB2312" w:cs="Times New Roman"/>
          <w:color w:val="000000"/>
          <w:sz w:val="32"/>
          <w:szCs w:val="32"/>
          <w:highlight w:val="none"/>
          <w:lang w:eastAsia="zh-CN"/>
        </w:rPr>
        <w:t>服务企业</w:t>
      </w:r>
      <w:r>
        <w:rPr>
          <w:rFonts w:hint="default" w:ascii="Times New Roman" w:hAnsi="Times New Roman" w:eastAsia="仿宋_GB2312" w:cs="Times New Roman"/>
          <w:color w:val="000000"/>
          <w:sz w:val="32"/>
          <w:szCs w:val="32"/>
          <w:highlight w:val="none"/>
        </w:rPr>
        <w:t>的相关政策和措施。</w:t>
      </w:r>
      <w:r>
        <w:rPr>
          <w:rFonts w:hint="default" w:ascii="Times New Roman" w:hAnsi="Times New Roman" w:eastAsia="仿宋_GB2312" w:cs="Times New Roman"/>
          <w:color w:val="000000"/>
          <w:sz w:val="32"/>
          <w:szCs w:val="32"/>
          <w:highlight w:val="none"/>
          <w:lang w:val="en-US" w:eastAsia="zh-CN"/>
        </w:rPr>
        <w:t>及时发现和总结好经验、好做法、好榜样，进行宣传推广。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000000"/>
          <w:kern w:val="21"/>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both"/>
        <w:textAlignment w:val="auto"/>
        <w:outlineLvl w:val="9"/>
        <w:rPr>
          <w:rFonts w:hint="eastAsia" w:ascii="仿宋_GB2312" w:hAnsi="仿宋_GB2312" w:eastAsia="仿宋_GB2312" w:cs="仿宋_GB2312"/>
          <w:bCs/>
          <w:sz w:val="32"/>
          <w:szCs w:val="32"/>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587" w:right="1587" w:bottom="1193"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2637790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07.7pt;margin-top:0pt;height:144pt;width:144pt;mso-position-horizontal-relative:margin;mso-wrap-style:none;z-index:251659264;mso-width-relative:page;mso-height-relative:page;" filled="f" stroked="f" coordsize="21600,21600" o:gfxdata="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lD8lDXAAAACAEAAA8AAAAAAAAAAQAgAAAAIgAA&#10;AGRycy9kb3ducmV2LnhtbFBLAQIUABQAAAAIAIdO4kBgcnE80AEAAKMDAAAOAAAAAAAAAAEAIAAA&#10;ACYBAABkcnMvZTJvRG9jLnhtbFBLBQYAAAAABgAGAFkBAABoBQAAAAA=&#10;">
              <v:path/>
              <v:fill on="f" focussize="0,0"/>
              <v:stroke on="f" weight="1.2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jMwNzJhNGM1MzMzNDdhZDAwYTk2OThhYTQ5ZjgifQ=="/>
  </w:docVars>
  <w:rsids>
    <w:rsidRoot w:val="133E2AC7"/>
    <w:rsid w:val="133E2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2"/>
    <w:basedOn w:val="1"/>
    <w:qFormat/>
    <w:uiPriority w:val="0"/>
    <w:pPr>
      <w:spacing w:line="480" w:lineRule="auto"/>
      <w:jc w:val="both"/>
      <w:textAlignment w:val="baseline"/>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2023-12-25T03:16:00Z</dcterms:created>
  <dc:creator>红红的雨</dc:creator>
  <cp:lastModifiedBy>红红的雨</cp:lastModifiedBy>
  <dcterms:modified xsi:type="dcterms:W3CDTF">2023-12-25T03:17:17Z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1D8D8AFD11D840FEB2725D2146FF2573_11</vt:lpwstr>
  </property>
</Properties>
</file>