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EFE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EFEFE"/>
          <w:lang w:val="en-US" w:eastAsia="zh-CN"/>
        </w:rPr>
        <w:t>四平市铁西区人民政府办公室</w:t>
      </w:r>
    </w:p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EFEFE"/>
          <w:lang w:val="en-US" w:eastAsia="zh-CN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根据《中华人民共和国政府信息公开条例》（以下简称《条例》）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第五十条规定，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本报告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所使用数据统计期限自202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年1月1日起至12月31日止，电子版可在四平市人民政府门户网站政府信息公开专栏下载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如对本报告有任何疑问，请与四平市铁西区人民政府办公室联系（地址：四平市铁西区海丰大街2118号，邮编：136000，电话：0434-3273010，邮箱：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"mailto:txzwgk@126.com%EF%BC%89%E3%80%82"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EFEFE"/>
        </w:rPr>
        <w:t>txzwgk@126.com）。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600" w:lineRule="atLeast"/>
        <w:ind w:left="0" w:right="0" w:firstLine="482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600" w:lineRule="atLeast"/>
        <w:ind w:right="0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四平市铁西区人民政府办公室认真贯彻落实《条例》相关规定，以省、市两级政府信息公开工作文件指示为指引，全面遵循“公开为常态、不公开为例外”的总原则，不断提升政府信息公开质量、完善政府信息公开机制，政府信息公开工作的长效性和规范性进一步增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1. 主动公开方面。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宣传贯彻《条例》，组织集中学习并做好《条例》的解读，通过四平市铁西区人民政府网站和两微（铁西发布、官方微博）等公开政府信息。依托便民服务中心，公开属于主动公开的政府信息。2022年，全年通过区政府门户网站公开政府规章0件、规范性文件0件、各类文件27件。</w:t>
      </w:r>
    </w:p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2. 依申请公开方面。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严格执行《四平市铁西区人民政府办公室政府信息依申请公开流程》，认真组织业务人员学习依申请公开法律法规，严格落实相关依申请公开流程，规范依申请公开答复，确保程序合法、流程合规。202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年，全年收到依申请公开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件，无行政复议、行政诉讼情况。</w:t>
      </w:r>
    </w:p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3. 政府信息管理方面。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积极推进政务信息资源共享共用，在网站开设“网上办事大厅”，直接链接至吉林省政务服务平台，在多个政务新媒体设立服务板块，按照标准化要求梳理并公示事项办理依据、申请材料、承诺时间、收费依据、收费标准、咨询投诉电话等，同时将办件进度查询情况进行实时公开，实现同源、同步更新政务服务信息。</w:t>
      </w:r>
    </w:p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4. 平台建设方面。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加强对政府门户网站的统筹管理和日常维护，信息发布严格对照“先审后发、三审三校”原则。网站安全、内容安全不断加强。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5. 监督保障方面。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认真做好政府网站检查工作，加强对网站的日常巡检，每个月对网站内容更新、互动回应、错别字、错误链接等进行一次检查整改；每季度对网站内容保障情况进行一次通报，杜绝政府网站内容更新不及时、信息发布不准确、交流互动不回应、服务信息不实用“四不”问题的出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EFEFE"/>
        <w:spacing w:before="100" w:beforeAutospacing="0" w:after="10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是进一步规范平台建设。优化基础平台信息主题分类，相关内容实现动态加载和更新。二是进一步加强日常巡查考核。加强日常政府信息公开情况巡查，认真履行培训、指导、协调、督促职能，完善政府信息公开考核标准。三是进一步研究政府信息公开工作出现的新情况新问题。准确适用《条例》，从严把握不予公开范围，对于涉及商业秘密、个人隐私等政府信息，应当考虑书面征求第三方意见和做区分处理。抓好《吉林省政府信息公开申请办理答复规范》（吉政办函〔2020〕49号）的贯彻落实，规范提升依申请公开工作质量和效果。下一步，区政府办公室将严格按照《条例》规定，加强宣传引导，不断增强政务信息公开工作的责任感、使命感；深化公开内容，加强平台建设，健全制度保障；强化监督指导，加强政策解读，增强政府信息公开实效；完善工作机制，提高行政透明度，坚决落实好政务信息公开各项保障措施，不断提升政府公信力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EFEFE"/>
        <w:spacing w:before="100" w:beforeAutospacing="0" w:after="10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EFEFE"/>
        <w:spacing w:before="100" w:beforeAutospacing="0" w:after="100" w:afterAutospacing="0" w:line="600" w:lineRule="atLeast"/>
        <w:ind w:right="0" w:rightChars="0" w:firstLine="480" w:firstLineChars="2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2022年，区政府办公室严格落实《政府信息公开信息处理费管理办法》（国办函[2020]109号）要求，未收取政府信息公开信息处理费。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BBF94"/>
    <w:multiLevelType w:val="singleLevel"/>
    <w:tmpl w:val="BDBBBF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D373AF"/>
    <w:multiLevelType w:val="singleLevel"/>
    <w:tmpl w:val="D8D373A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594D0D27"/>
    <w:rsid w:val="2C615358"/>
    <w:rsid w:val="57A340D6"/>
    <w:rsid w:val="594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2251</Words>
  <Characters>2340</Characters>
  <Lines>0</Lines>
  <Paragraphs>0</Paragraphs>
  <TotalTime>0</TotalTime>
  <ScaleCrop>false</ScaleCrop>
  <LinksUpToDate>false</LinksUpToDate>
  <CharactersWithSpaces>2347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2023-01-16T05:06:00Z</dcterms:created>
  <dc:creator>Administrator</dc:creator>
  <cp:lastModifiedBy>Administrator</cp:lastModifiedBy>
  <dcterms:modified xsi:type="dcterms:W3CDTF">2023-02-17T02:38:27Z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DD072D17594F4A038003DE024370EB14</vt:lpwstr>
  </property>
</Properties>
</file>